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b/>
          <w:sz w:val="24"/>
        </w:rPr>
      </w:pPr>
      <w:r>
        <w:rPr>
          <w:rFonts w:hint="eastAsia"/>
          <w:b/>
          <w:sz w:val="24"/>
        </w:rPr>
        <w:t xml:space="preserve">   人视网膜微血管内皮细胞</w:t>
      </w:r>
    </w:p>
    <w:p>
      <w:pPr>
        <w:wordWrap w:val="0"/>
        <w:jc w:val="right"/>
        <w:rPr>
          <w:rFonts w:hint="eastAsia"/>
          <w:b/>
          <w:sz w:val="24"/>
        </w:rPr>
      </w:pPr>
      <w:r>
        <w:rPr>
          <w:rFonts w:hint="eastAsia"/>
          <w:b/>
          <w:sz w:val="24"/>
          <w:lang w:eastAsia="zh-CN"/>
        </w:rPr>
        <w:t>（</w:t>
      </w:r>
      <w:r>
        <w:rPr>
          <w:rFonts w:hint="eastAsia"/>
          <w:b/>
          <w:sz w:val="24"/>
        </w:rPr>
        <w:t>HRMEC</w:t>
      </w:r>
      <w:r>
        <w:rPr>
          <w:rFonts w:hint="eastAsia"/>
          <w:b/>
          <w:sz w:val="24"/>
          <w:lang w:eastAsia="zh-CN"/>
        </w:rPr>
        <w:t>）</w:t>
      </w:r>
    </w:p>
    <w:p>
      <w:pPr>
        <w:jc w:val="left"/>
        <w:rPr>
          <w:rFonts w:hint="eastAsia"/>
          <w:b/>
          <w:sz w:val="24"/>
          <w:lang w:val="en-US" w:eastAsia="zh-CN"/>
        </w:rPr>
      </w:pPr>
      <w:r>
        <w:rPr>
          <w:rFonts w:hint="eastAsia"/>
          <w:b/>
          <w:sz w:val="24"/>
          <w:lang w:val="en-US" w:eastAsia="zh-CN"/>
        </w:rPr>
        <w:t>细胞介绍</w:t>
      </w:r>
    </w:p>
    <w:p>
      <w:pPr>
        <w:ind w:firstLine="480" w:firstLineChars="200"/>
        <w:jc w:val="left"/>
        <w:rPr>
          <w:rFonts w:hint="eastAsia" w:ascii="Times New Roman" w:hAnsi="Times New Roman" w:eastAsia="宋体" w:cs="Times New Roman"/>
          <w:b/>
          <w:bCs/>
          <w:kern w:val="2"/>
          <w:sz w:val="24"/>
          <w:szCs w:val="22"/>
          <w:highlight w:val="yellow"/>
          <w:u w:val="single"/>
          <w:lang w:val="en-US" w:eastAsia="zh-CN" w:bidi="ar-SA"/>
        </w:rPr>
      </w:pPr>
      <w:r>
        <w:rPr>
          <w:rFonts w:hint="eastAsia" w:ascii="Times New Roman" w:hAnsi="Times New Roman" w:eastAsia="宋体" w:cs="Times New Roman"/>
          <w:kern w:val="2"/>
          <w:sz w:val="24"/>
          <w:szCs w:val="22"/>
          <w:lang w:val="en-US" w:eastAsia="zh-CN" w:bidi="ar-SA"/>
        </w:rPr>
        <w:t>糖尿病性视网膜病变、年龄相关性黄斑变性等视网膜疾病均与视网膜血管病理性改变密切相关。随着对视网膜血管性疾病的研究深入，发现视网膜血管内皮细胞是该病变的关键细胞。通过体外分离培养原代视网膜微血管内皮细胞获得大量纯度高的内皮细胞，可为视网膜血管性疾病研究提供可靠的体外模型。</w:t>
      </w:r>
    </w:p>
    <w:p>
      <w:pPr>
        <w:jc w:val="left"/>
        <w:rPr>
          <w:rFonts w:hint="default"/>
          <w:b/>
          <w:sz w:val="24"/>
          <w:lang w:val="en-US" w:eastAsia="zh-CN"/>
        </w:rPr>
      </w:pPr>
      <w:bookmarkStart w:id="4" w:name="_GoBack"/>
      <w:bookmarkEnd w:id="4"/>
    </w:p>
    <w:p>
      <w:pPr>
        <w:jc w:val="left"/>
        <w:rPr>
          <w:rFonts w:hint="eastAsia"/>
          <w:b/>
          <w:sz w:val="24"/>
        </w:rPr>
      </w:pPr>
      <w:r>
        <w:rPr>
          <w:rFonts w:hint="eastAsia"/>
          <w:b/>
          <w:sz w:val="24"/>
        </w:rPr>
        <w:t>细胞特性</w:t>
      </w:r>
    </w:p>
    <w:p>
      <w:pPr>
        <w:pStyle w:val="9"/>
        <w:numPr>
          <w:ilvl w:val="0"/>
          <w:numId w:val="1"/>
        </w:numPr>
        <w:ind w:firstLineChars="0"/>
        <w:jc w:val="left"/>
        <w:rPr>
          <w:sz w:val="24"/>
        </w:rPr>
      </w:pPr>
      <w:r>
        <w:rPr>
          <w:rFonts w:hint="eastAsia"/>
          <w:b/>
          <w:sz w:val="24"/>
        </w:rPr>
        <w:t>来源：</w:t>
      </w:r>
      <w:r>
        <w:rPr>
          <w:rFonts w:hint="eastAsia"/>
          <w:b w:val="0"/>
          <w:bCs/>
          <w:sz w:val="24"/>
          <w:lang w:val="en-US" w:eastAsia="zh-CN"/>
        </w:rPr>
        <w:t>人</w:t>
      </w:r>
      <w:r>
        <w:rPr>
          <w:rFonts w:hint="default"/>
          <w:b w:val="0"/>
          <w:bCs/>
          <w:sz w:val="24"/>
        </w:rPr>
        <w:t>视</w:t>
      </w:r>
      <w:r>
        <w:rPr>
          <w:rFonts w:hint="default"/>
          <w:sz w:val="24"/>
        </w:rPr>
        <w:t>网膜</w:t>
      </w:r>
    </w:p>
    <w:p>
      <w:pPr>
        <w:pStyle w:val="9"/>
        <w:numPr>
          <w:ilvl w:val="0"/>
          <w:numId w:val="1"/>
        </w:numPr>
        <w:ind w:firstLineChars="0"/>
        <w:jc w:val="left"/>
        <w:rPr>
          <w:sz w:val="24"/>
        </w:rPr>
      </w:pPr>
      <w:r>
        <w:rPr>
          <w:rFonts w:hint="eastAsia"/>
          <w:b/>
          <w:sz w:val="24"/>
        </w:rPr>
        <w:t>形态</w:t>
      </w:r>
      <w:r>
        <w:rPr>
          <w:b/>
          <w:sz w:val="24"/>
        </w:rPr>
        <w:t>：</w:t>
      </w:r>
      <w:r>
        <w:rPr>
          <w:rFonts w:hint="default"/>
          <w:sz w:val="24"/>
        </w:rPr>
        <w:t>呈鹅卵石样，不规则细胞</w:t>
      </w:r>
      <w:r>
        <w:rPr>
          <w:rFonts w:hint="eastAsia"/>
          <w:sz w:val="24"/>
        </w:rPr>
        <w:t>，</w:t>
      </w:r>
      <w:r>
        <w:rPr>
          <w:sz w:val="24"/>
        </w:rPr>
        <w:t>贴壁生长</w:t>
      </w:r>
    </w:p>
    <w:p>
      <w:pPr>
        <w:pStyle w:val="9"/>
        <w:numPr>
          <w:ilvl w:val="0"/>
          <w:numId w:val="1"/>
        </w:numPr>
        <w:ind w:firstLineChars="0"/>
        <w:jc w:val="left"/>
        <w:rPr>
          <w:sz w:val="24"/>
        </w:rPr>
      </w:pPr>
      <w:r>
        <w:rPr>
          <w:rFonts w:hint="eastAsia"/>
          <w:b/>
          <w:sz w:val="24"/>
        </w:rPr>
        <w:t>含量：</w:t>
      </w:r>
      <w:r>
        <w:rPr>
          <w:rFonts w:hint="eastAsia"/>
          <w:sz w:val="24"/>
        </w:rPr>
        <w:t>&gt;</w:t>
      </w:r>
      <w:r>
        <w:rPr>
          <w:rFonts w:hint="default"/>
          <w:sz w:val="24"/>
        </w:rPr>
        <w:t>5</w:t>
      </w:r>
      <w:r>
        <w:rPr>
          <w:rFonts w:hint="eastAsia"/>
          <w:sz w:val="24"/>
        </w:rPr>
        <w:t>x10</w:t>
      </w:r>
      <w:r>
        <w:rPr>
          <w:rFonts w:hint="default"/>
          <w:sz w:val="24"/>
        </w:rPr>
        <w:t>^5</w:t>
      </w:r>
      <w:r>
        <w:rPr>
          <w:rFonts w:hint="eastAsia"/>
          <w:sz w:val="24"/>
          <w:vertAlign w:val="baseline"/>
        </w:rPr>
        <w:t xml:space="preserve"> </w:t>
      </w:r>
      <w:r>
        <w:rPr>
          <w:rFonts w:hint="eastAsia"/>
          <w:sz w:val="24"/>
          <w:vertAlign w:val="baseline"/>
          <w:lang w:val="en-US" w:eastAsia="zh-CN"/>
        </w:rPr>
        <w:t>细胞数</w:t>
      </w:r>
    </w:p>
    <w:p>
      <w:pPr>
        <w:pStyle w:val="10"/>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2"/>
        </w:numPr>
        <w:jc w:val="left"/>
        <w:rPr>
          <w:rFonts w:hint="eastAsia"/>
          <w:b/>
          <w:sz w:val="24"/>
        </w:rPr>
      </w:pPr>
      <w:r>
        <w:rPr>
          <w:rFonts w:hint="eastAsia"/>
          <w:b/>
          <w:sz w:val="24"/>
          <w:lang w:val="en-US" w:eastAsia="zh-CN"/>
        </w:rPr>
        <w:t xml:space="preserve"> </w:t>
      </w:r>
      <w:r>
        <w:rPr>
          <w:rFonts w:hint="eastAsia"/>
          <w:b/>
          <w:sz w:val="24"/>
        </w:rPr>
        <w:t>用途：</w:t>
      </w:r>
      <w:r>
        <w:rPr>
          <w:rFonts w:hint="eastAsia"/>
          <w:sz w:val="24"/>
        </w:rPr>
        <w:t>仅供科研使用。</w:t>
      </w:r>
    </w:p>
    <w:p>
      <w:pPr>
        <w:rPr>
          <w:rFonts w:hint="eastAsia"/>
          <w:b/>
          <w:sz w:val="24"/>
        </w:rPr>
      </w:pP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9"/>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rPr>
          <w:rFonts w:cs="Calibri"/>
          <w:i w:val="0"/>
          <w:iCs w:val="0"/>
          <w:color w:val="000000"/>
          <w:sz w:val="24"/>
        </w:rPr>
      </w:pPr>
      <w:r>
        <w:rPr>
          <w:rFonts w:hint="eastAsia" w:cs="Calibri"/>
          <w:i w:val="0"/>
          <w:iCs w:val="0"/>
          <w:sz w:val="24"/>
          <w:lang w:val="en-US" w:eastAsia="zh-CN"/>
        </w:rPr>
        <w:t>3）</w:t>
      </w:r>
      <w:r>
        <w:rPr>
          <w:rFonts w:hint="eastAsia" w:cs="Calibri"/>
          <w:i w:val="0"/>
          <w:iCs w:val="0"/>
          <w:sz w:val="24"/>
        </w:rPr>
        <w:t>贴壁细胞：</w:t>
      </w:r>
      <w:r>
        <w:rPr>
          <w:rFonts w:hint="eastAsia" w:cs="Calibri"/>
          <w:b/>
          <w:bCs/>
          <w:i w:val="0"/>
          <w:iCs w:val="0"/>
          <w:sz w:val="24"/>
          <w:highlight w:val="yellow"/>
          <w:u w:val="single"/>
        </w:rPr>
        <w:t>细胞在</w:t>
      </w:r>
      <w:r>
        <w:rPr>
          <w:rFonts w:hint="eastAsia" w:cs="Calibri"/>
          <w:b/>
          <w:bCs/>
          <w:sz w:val="24"/>
          <w:highlight w:val="yellow"/>
          <w:u w:val="single"/>
          <w:lang w:val="en-US" w:eastAsia="zh-CN"/>
        </w:rPr>
        <w:t>室温</w:t>
      </w:r>
      <w:r>
        <w:rPr>
          <w:rFonts w:hint="eastAsia" w:cs="Calibri"/>
          <w:b/>
          <w:bCs/>
          <w:sz w:val="24"/>
          <w:highlight w:val="yellow"/>
          <w:u w:val="single"/>
        </w:rPr>
        <w:t>放置约</w:t>
      </w:r>
      <w:r>
        <w:rPr>
          <w:rFonts w:hint="eastAsia" w:cs="Calibri"/>
          <w:b/>
          <w:bCs/>
          <w:sz w:val="24"/>
          <w:highlight w:val="yellow"/>
          <w:u w:val="single"/>
          <w:lang w:val="en-US" w:eastAsia="zh-CN"/>
        </w:rPr>
        <w:t>1</w:t>
      </w:r>
      <w:r>
        <w:rPr>
          <w:rFonts w:hint="eastAsia" w:cs="Calibri"/>
          <w:b/>
          <w:bCs/>
          <w:sz w:val="24"/>
          <w:highlight w:val="yellow"/>
          <w:u w:val="single"/>
        </w:rPr>
        <w:t>h</w:t>
      </w:r>
      <w:r>
        <w:rPr>
          <w:rFonts w:hint="eastAsia" w:cs="Calibri"/>
          <w:b/>
          <w:bCs/>
          <w:i w:val="0"/>
          <w:iCs w:val="0"/>
          <w:sz w:val="24"/>
          <w:highlight w:val="yellow"/>
          <w:u w:val="single"/>
        </w:rPr>
        <w:t>，显微镜下观察细胞的生长和贴壁情况，有些贴壁细胞在快递运送过程中会因振动脱落和脱落后成团的情况。</w:t>
      </w:r>
      <w:r>
        <w:rPr>
          <w:rFonts w:hint="eastAsia" w:cs="Calibri"/>
          <w:i w:val="0"/>
          <w:iCs w:val="0"/>
          <w:sz w:val="24"/>
        </w:rPr>
        <w:t>若镜下观察细胞的生长密度若在60%以下，可去除培养瓶中灌液培养基（若有未贴壁的细胞需要离心回收，重悬打入到原培养瓶中）,加入新配制的完全培养基6-8mL，放到细胞培养箱中继续培养。若细胞生长密度达70%-80%以上，可以对细胞进行传代处理。传代过程中，若因运输振动脱落的细胞需要离心回收。</w:t>
      </w:r>
    </w:p>
    <w:p>
      <w:pPr>
        <w:jc w:val="left"/>
        <w:rPr>
          <w:rFonts w:hint="eastAsia"/>
          <w:color w:val="000000"/>
          <w:sz w:val="24"/>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rFonts w:hint="eastAsia"/>
          <w:b/>
          <w:sz w:val="24"/>
        </w:rPr>
      </w:pPr>
    </w:p>
    <w:p>
      <w:pPr>
        <w:jc w:val="left"/>
        <w:rPr>
          <w:b/>
          <w:sz w:val="24"/>
        </w:rPr>
      </w:pPr>
      <w:r>
        <w:rPr>
          <w:rFonts w:hint="eastAsia"/>
          <w:b/>
          <w:sz w:val="24"/>
        </w:rPr>
        <w:t>细胞培养步骤</w:t>
      </w: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9"/>
        <w:numPr>
          <w:ilvl w:val="0"/>
          <w:numId w:val="3"/>
        </w:numPr>
        <w:ind w:firstLineChars="0"/>
        <w:jc w:val="left"/>
        <w:rPr>
          <w:rFonts w:hint="eastAsia"/>
          <w:sz w:val="24"/>
        </w:rPr>
      </w:pPr>
      <w:r>
        <w:rPr>
          <w:rFonts w:hint="eastAsia"/>
          <w:sz w:val="24"/>
        </w:rPr>
        <w:t>准备</w:t>
      </w:r>
      <w:r>
        <w:rPr>
          <w:rFonts w:hint="eastAsia"/>
          <w:b/>
          <w:bCs/>
          <w:sz w:val="24"/>
          <w:lang w:val="en-US" w:eastAsia="zh-CN"/>
        </w:rPr>
        <w:t>QuiCell原代内皮细胞培养体系</w:t>
      </w:r>
    </w:p>
    <w:p>
      <w:pPr>
        <w:pStyle w:val="9"/>
        <w:numPr>
          <w:ilvl w:val="0"/>
          <w:numId w:val="3"/>
        </w:numPr>
        <w:ind w:firstLineChars="0"/>
        <w:jc w:val="left"/>
        <w:rPr>
          <w:rFonts w:hint="eastAsia"/>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9"/>
        <w:numPr>
          <w:ilvl w:val="0"/>
          <w:numId w:val="3"/>
        </w:numPr>
        <w:ind w:firstLineChars="0"/>
        <w:jc w:val="left"/>
        <w:rPr>
          <w:rFonts w:hint="eastAsia"/>
          <w:sz w:val="24"/>
        </w:rPr>
      </w:pP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10"/>
        <w:numPr>
          <w:ilvl w:val="0"/>
          <w:numId w:val="0"/>
        </w:numPr>
        <w:ind w:leftChars="0"/>
        <w:jc w:val="left"/>
        <w:rPr>
          <w:rFonts w:hint="eastAsia"/>
          <w:b/>
          <w:bCs/>
          <w:sz w:val="24"/>
          <w:szCs w:val="24"/>
          <w:highlight w:val="yellow"/>
          <w:lang w:val="en-US" w:eastAsia="zh-CN"/>
        </w:rPr>
      </w:pPr>
      <w:r>
        <w:rPr>
          <w:rFonts w:hint="eastAsia"/>
          <w:b/>
          <w:bCs/>
          <w:sz w:val="24"/>
          <w:szCs w:val="24"/>
          <w:highlight w:val="yellow"/>
          <w:lang w:val="en-US" w:eastAsia="zh-CN"/>
        </w:rPr>
        <w:t>4）注意事项</w:t>
      </w:r>
    </w:p>
    <w:p>
      <w:pPr>
        <w:pStyle w:val="10"/>
        <w:numPr>
          <w:ilvl w:val="0"/>
          <w:numId w:val="0"/>
        </w:numPr>
        <w:ind w:leftChars="0"/>
        <w:jc w:val="left"/>
        <w:rPr>
          <w:rFonts w:hint="eastAsia"/>
          <w:sz w:val="24"/>
        </w:rPr>
      </w:pPr>
      <w:r>
        <w:rPr>
          <w:rFonts w:hint="eastAsia"/>
          <w:b/>
          <w:bCs/>
          <w:sz w:val="24"/>
          <w:szCs w:val="24"/>
          <w:highlight w:val="yellow"/>
          <w:lang w:val="en-US" w:eastAsia="zh-CN"/>
        </w:rPr>
        <w:t>【胰酶终止消化需用含10%血清的完全培养基（DMEM+10%FBS），原代内皮细胞培养体系血清含量不到10%，不能用来终止消化。即1ml胰酶加入3ml10%血清的完全培养基来（DMEM+10%FBS）终止】</w:t>
      </w:r>
      <w:r>
        <w:rPr>
          <w:sz w:val="24"/>
          <w:szCs w:val="24"/>
        </w:rPr>
        <w:t>。</w:t>
      </w:r>
    </w:p>
    <w:p>
      <w:pPr>
        <w:pStyle w:val="10"/>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4"/>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10"/>
        <w:numPr>
          <w:ilvl w:val="0"/>
          <w:numId w:val="4"/>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rPr>
          <w:kern w:val="2"/>
          <w:sz w:val="24"/>
          <w:szCs w:val="24"/>
          <w:lang w:val="en-US" w:eastAsia="zh-CN" w:bidi="ar-SA"/>
        </w:rPr>
      </w:pPr>
      <w:r>
        <w:rPr>
          <w:rFonts w:hint="eastAsia"/>
          <w:kern w:val="2"/>
          <w:sz w:val="24"/>
          <w:szCs w:val="24"/>
          <w:lang w:val="en-US" w:eastAsia="zh-CN" w:bidi="ar-SA"/>
        </w:rPr>
        <w:t>对于贴壁细胞传代可以参考以下方法：</w:t>
      </w:r>
    </w:p>
    <w:p>
      <w:pPr>
        <w:numPr>
          <w:ilvl w:val="0"/>
          <w:numId w:val="5"/>
        </w:numPr>
        <w:ind w:firstLine="240" w:firstLineChars="100"/>
        <w:rPr>
          <w:sz w:val="24"/>
          <w:szCs w:val="24"/>
        </w:rPr>
      </w:pPr>
      <w:r>
        <w:rPr>
          <w:rFonts w:hint="eastAsia"/>
          <w:sz w:val="24"/>
          <w:szCs w:val="24"/>
        </w:rPr>
        <w:t>弃去</w:t>
      </w:r>
      <w:r>
        <w:rPr>
          <w:sz w:val="24"/>
          <w:szCs w:val="24"/>
        </w:rPr>
        <w:t>培养上清，用不含钙</w:t>
      </w:r>
      <w:r>
        <w:rPr>
          <w:rFonts w:hint="eastAsia"/>
          <w:sz w:val="24"/>
          <w:szCs w:val="24"/>
        </w:rPr>
        <w:t>、镁离子</w:t>
      </w:r>
      <w:r>
        <w:rPr>
          <w:sz w:val="24"/>
          <w:szCs w:val="24"/>
        </w:rPr>
        <w:t>的</w:t>
      </w:r>
      <w:r>
        <w:rPr>
          <w:rFonts w:hint="eastAsia"/>
          <w:sz w:val="24"/>
          <w:szCs w:val="24"/>
        </w:rPr>
        <w:t>PBS润洗细胞1</w:t>
      </w:r>
      <w:r>
        <w:rPr>
          <w:sz w:val="24"/>
          <w:szCs w:val="24"/>
        </w:rPr>
        <w:t>-2</w:t>
      </w:r>
      <w:r>
        <w:rPr>
          <w:rFonts w:hint="eastAsia"/>
          <w:sz w:val="24"/>
          <w:szCs w:val="24"/>
        </w:rPr>
        <w:t>次</w:t>
      </w:r>
      <w:r>
        <w:rPr>
          <w:sz w:val="24"/>
          <w:szCs w:val="24"/>
        </w:rPr>
        <w:t>。</w:t>
      </w:r>
    </w:p>
    <w:p>
      <w:pPr>
        <w:numPr>
          <w:ilvl w:val="0"/>
          <w:numId w:val="5"/>
        </w:numPr>
        <w:ind w:left="0" w:leftChars="0" w:firstLine="240" w:firstLineChars="100"/>
        <w:rPr>
          <w:sz w:val="24"/>
          <w:szCs w:val="24"/>
        </w:rPr>
      </w:pPr>
      <w:r>
        <w:rPr>
          <w:rFonts w:hint="eastAsia"/>
          <w:sz w:val="24"/>
          <w:szCs w:val="24"/>
        </w:rPr>
        <w:t>加入</w:t>
      </w:r>
      <w:r>
        <w:rPr>
          <w:rFonts w:hint="eastAsia"/>
          <w:color w:val="000000"/>
          <w:sz w:val="24"/>
          <w:szCs w:val="24"/>
        </w:rPr>
        <w:t>0.25％（w / v）胰蛋白酶-0.53 mM EDTA于</w:t>
      </w:r>
      <w:r>
        <w:rPr>
          <w:sz w:val="24"/>
          <w:szCs w:val="24"/>
        </w:rPr>
        <w:t>培养瓶中</w:t>
      </w:r>
      <w:r>
        <w:rPr>
          <w:rFonts w:hint="eastAsia"/>
          <w:color w:val="000000"/>
        </w:rPr>
        <w:t>（</w:t>
      </w:r>
      <w:r>
        <w:rPr>
          <w:color w:val="000000"/>
        </w:rPr>
        <w:t>T25</w:t>
      </w:r>
      <w:r>
        <w:rPr>
          <w:rFonts w:hint="eastAsia"/>
          <w:color w:val="000000"/>
        </w:rPr>
        <w:t>瓶1-2mL，</w:t>
      </w:r>
      <w:r>
        <w:rPr>
          <w:color w:val="000000"/>
        </w:rPr>
        <w:t>T75</w:t>
      </w:r>
      <w:r>
        <w:rPr>
          <w:rFonts w:hint="eastAsia"/>
          <w:color w:val="000000"/>
        </w:rPr>
        <w:t>瓶2-3mL）</w:t>
      </w:r>
      <w:r>
        <w:rPr>
          <w:color w:val="000000"/>
          <w:sz w:val="24"/>
          <w:szCs w:val="24"/>
        </w:rPr>
        <w:t>，</w:t>
      </w:r>
      <w:r>
        <w:rPr>
          <w:sz w:val="24"/>
          <w:szCs w:val="24"/>
        </w:rPr>
        <w:t>置于</w:t>
      </w:r>
      <w:r>
        <w:rPr>
          <w:rFonts w:hint="eastAsia"/>
          <w:sz w:val="24"/>
          <w:szCs w:val="24"/>
        </w:rPr>
        <w:t>37℃</w:t>
      </w:r>
      <w:r>
        <w:rPr>
          <w:sz w:val="24"/>
          <w:szCs w:val="24"/>
        </w:rPr>
        <w:t>培养箱</w:t>
      </w:r>
      <w:r>
        <w:rPr>
          <w:rFonts w:hint="eastAsia"/>
          <w:sz w:val="24"/>
          <w:szCs w:val="24"/>
        </w:rPr>
        <w:t>中消化</w:t>
      </w:r>
      <w:r>
        <w:rPr>
          <w:rFonts w:hint="eastAsia"/>
          <w:color w:val="000000"/>
          <w:sz w:val="24"/>
          <w:szCs w:val="24"/>
        </w:rPr>
        <w:t>1</w:t>
      </w:r>
      <w:r>
        <w:rPr>
          <w:color w:val="000000"/>
          <w:sz w:val="24"/>
          <w:szCs w:val="24"/>
        </w:rPr>
        <w:t>-</w:t>
      </w:r>
      <w:r>
        <w:rPr>
          <w:rFonts w:hint="eastAsia"/>
          <w:color w:val="000000"/>
          <w:sz w:val="24"/>
          <w:szCs w:val="24"/>
        </w:rPr>
        <w:t>2分钟</w:t>
      </w:r>
      <w:bookmarkStart w:id="0" w:name="_Hlk57232657"/>
      <w:r>
        <w:rPr>
          <w:rFonts w:hint="eastAsia"/>
          <w:color w:val="000000"/>
          <w:sz w:val="24"/>
          <w:szCs w:val="24"/>
        </w:rPr>
        <w:t>（难消化的细胞可以适当延长消化时间）</w:t>
      </w:r>
      <w:bookmarkEnd w:id="0"/>
      <w:r>
        <w:rPr>
          <w:color w:val="000000"/>
          <w:sz w:val="24"/>
          <w:szCs w:val="24"/>
        </w:rPr>
        <w:t>，然</w:t>
      </w:r>
      <w:r>
        <w:rPr>
          <w:sz w:val="24"/>
          <w:szCs w:val="24"/>
        </w:rPr>
        <w:t>后在显微镜下观察</w:t>
      </w:r>
      <w:r>
        <w:rPr>
          <w:rFonts w:hint="eastAsia"/>
          <w:sz w:val="24"/>
          <w:szCs w:val="24"/>
        </w:rPr>
        <w:t>细胞消化</w:t>
      </w:r>
      <w:r>
        <w:rPr>
          <w:sz w:val="24"/>
          <w:szCs w:val="24"/>
        </w:rPr>
        <w:t>情况，</w:t>
      </w:r>
      <w:r>
        <w:rPr>
          <w:rFonts w:hint="eastAsia"/>
          <w:sz w:val="24"/>
          <w:szCs w:val="24"/>
        </w:rPr>
        <w:t>若</w:t>
      </w:r>
      <w:r>
        <w:rPr>
          <w:sz w:val="24"/>
          <w:szCs w:val="24"/>
        </w:rPr>
        <w:t>细胞大部分变圆</w:t>
      </w:r>
      <w:r>
        <w:rPr>
          <w:rFonts w:hint="eastAsia"/>
          <w:sz w:val="24"/>
          <w:szCs w:val="24"/>
        </w:rPr>
        <w:t>并脱落</w:t>
      </w:r>
      <w:r>
        <w:rPr>
          <w:sz w:val="24"/>
          <w:szCs w:val="24"/>
        </w:rPr>
        <w:t>，迅速拿回操作台，轻敲</w:t>
      </w:r>
      <w:r>
        <w:rPr>
          <w:rFonts w:hint="eastAsia"/>
          <w:sz w:val="24"/>
          <w:szCs w:val="24"/>
        </w:rPr>
        <w:t>几下</w:t>
      </w:r>
      <w:r>
        <w:rPr>
          <w:sz w:val="24"/>
          <w:szCs w:val="24"/>
        </w:rPr>
        <w:t>培养瓶后</w:t>
      </w:r>
      <w:r>
        <w:rPr>
          <w:rFonts w:hint="eastAsia"/>
          <w:color w:val="000000"/>
          <w:sz w:val="24"/>
          <w:szCs w:val="24"/>
        </w:rPr>
        <w:t>加入</w:t>
      </w:r>
      <w:bookmarkStart w:id="1" w:name="_Hlk55727570"/>
      <w:r>
        <w:rPr>
          <w:rFonts w:hint="eastAsia"/>
          <w:color w:val="000000"/>
          <w:sz w:val="24"/>
          <w:szCs w:val="24"/>
        </w:rPr>
        <w:t>3-4ml</w:t>
      </w:r>
      <w:bookmarkEnd w:id="1"/>
      <w:r>
        <w:rPr>
          <w:rFonts w:hint="eastAsia"/>
          <w:color w:val="000000"/>
          <w:sz w:val="24"/>
          <w:szCs w:val="24"/>
        </w:rPr>
        <w:t>含10%</w:t>
      </w:r>
      <w:r>
        <w:rPr>
          <w:rFonts w:hint="eastAsia"/>
          <w:color w:val="000000"/>
          <w:sz w:val="24"/>
          <w:szCs w:val="24"/>
          <w:lang w:val="en-US" w:eastAsia="zh-CN"/>
        </w:rPr>
        <w:t>FBS</w:t>
      </w:r>
      <w:r>
        <w:rPr>
          <w:rFonts w:hint="eastAsia"/>
          <w:color w:val="000000"/>
          <w:sz w:val="24"/>
          <w:szCs w:val="24"/>
        </w:rPr>
        <w:t>的培养基来</w:t>
      </w:r>
      <w:r>
        <w:rPr>
          <w:sz w:val="24"/>
          <w:szCs w:val="24"/>
        </w:rPr>
        <w:t>终止</w:t>
      </w:r>
      <w:r>
        <w:rPr>
          <w:rFonts w:hint="eastAsia"/>
          <w:sz w:val="24"/>
          <w:szCs w:val="24"/>
        </w:rPr>
        <w:t>消化</w:t>
      </w:r>
      <w:r>
        <w:rPr>
          <w:sz w:val="24"/>
          <w:szCs w:val="24"/>
        </w:rPr>
        <w:t>。</w:t>
      </w:r>
      <w:r>
        <w:rPr>
          <w:rFonts w:hint="eastAsia"/>
          <w:sz w:val="24"/>
          <w:szCs w:val="24"/>
        </w:rPr>
        <w:t xml:space="preserve"> </w:t>
      </w:r>
    </w:p>
    <w:p>
      <w:pPr>
        <w:numPr>
          <w:ilvl w:val="0"/>
          <w:numId w:val="0"/>
        </w:numPr>
        <w:ind w:leftChars="100"/>
        <w:rPr>
          <w:sz w:val="24"/>
          <w:szCs w:val="24"/>
        </w:rPr>
      </w:pPr>
      <w:r>
        <w:rPr>
          <w:rFonts w:hint="eastAsia"/>
          <w:sz w:val="24"/>
          <w:szCs w:val="24"/>
          <w:lang w:val="en-US" w:eastAsia="zh-CN"/>
        </w:rPr>
        <w:t>3.</w:t>
      </w:r>
      <w:r>
        <w:rPr>
          <w:sz w:val="24"/>
          <w:szCs w:val="24"/>
        </w:rPr>
        <w:t>轻轻打匀后吸出</w:t>
      </w:r>
      <w:r>
        <w:rPr>
          <w:rFonts w:hint="eastAsia"/>
          <w:sz w:val="24"/>
          <w:szCs w:val="24"/>
        </w:rPr>
        <w:t>，在</w:t>
      </w:r>
      <w:r>
        <w:rPr>
          <w:rFonts w:hint="eastAsia"/>
          <w:color w:val="000000"/>
          <w:sz w:val="24"/>
          <w:szCs w:val="24"/>
        </w:rPr>
        <w:t>1000RPM条</w:t>
      </w:r>
      <w:r>
        <w:rPr>
          <w:rFonts w:hint="eastAsia"/>
          <w:sz w:val="24"/>
          <w:szCs w:val="24"/>
        </w:rPr>
        <w:t>件下离心3-5min，弃去上清液，补加1-2mL培养液后吹匀。</w:t>
      </w:r>
      <w:r>
        <w:rPr>
          <w:rFonts w:hint="eastAsia"/>
          <w:sz w:val="24"/>
        </w:rPr>
        <w:t>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29" w:leftChars="14" w:firstLine="0" w:firstLineChars="0"/>
        <w:rPr>
          <w:sz w:val="24"/>
          <w:szCs w:val="24"/>
        </w:rPr>
      </w:pPr>
      <w:r>
        <w:rPr>
          <w:rFonts w:hint="eastAsia"/>
          <w:b/>
          <w:color w:val="000000"/>
          <w:kern w:val="2"/>
          <w:sz w:val="24"/>
          <w:szCs w:val="24"/>
          <w:lang w:val="en-US" w:eastAsia="zh-CN" w:bidi="ar-SA"/>
        </w:rPr>
        <w:t xml:space="preserve">3）细胞冻存: </w:t>
      </w:r>
      <w:r>
        <w:rPr>
          <w:rFonts w:hint="eastAsia"/>
          <w:sz w:val="24"/>
          <w:szCs w:val="24"/>
        </w:rPr>
        <w:t>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2"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2"/>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3" w:name="_Hlk55846335"/>
      <w:r>
        <w:rPr>
          <w:rFonts w:hint="eastAsia"/>
          <w:sz w:val="24"/>
          <w:lang w:val="en-US" w:eastAsia="zh-CN"/>
        </w:rPr>
        <w:t xml:space="preserve">2. </w:t>
      </w: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color w:val="000000"/>
          <w:sz w:val="24"/>
          <w:szCs w:val="24"/>
        </w:rPr>
      </w:pPr>
    </w:p>
    <w:bookmarkEnd w:id="3"/>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
    <w:p>
      <w:pPr>
        <w:rPr>
          <w:rFonts w:hint="eastAsia"/>
          <w:b/>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5138F"/>
    <w:multiLevelType w:val="singleLevel"/>
    <w:tmpl w:val="9F95138F"/>
    <w:lvl w:ilvl="0" w:tentative="0">
      <w:start w:val="5"/>
      <w:numFmt w:val="decimal"/>
      <w:suff w:val="space"/>
      <w:lvlText w:val="%1)"/>
      <w:lvlJc w:val="left"/>
    </w:lvl>
  </w:abstractNum>
  <w:abstractNum w:abstractNumId="1">
    <w:nsid w:val="CBCF757A"/>
    <w:multiLevelType w:val="singleLevel"/>
    <w:tmpl w:val="CBCF757A"/>
    <w:lvl w:ilvl="0" w:tentative="0">
      <w:start w:val="1"/>
      <w:numFmt w:val="decimal"/>
      <w:suff w:val="space"/>
      <w:lvlText w:val="%1."/>
      <w:lvlJc w:val="left"/>
    </w:lvl>
  </w:abstractNum>
  <w:abstractNum w:abstractNumId="2">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08FD03FB"/>
    <w:rsid w:val="12314222"/>
    <w:rsid w:val="134A76C3"/>
    <w:rsid w:val="13A943B4"/>
    <w:rsid w:val="227F2564"/>
    <w:rsid w:val="247B7E84"/>
    <w:rsid w:val="2F334B64"/>
    <w:rsid w:val="2FDF765A"/>
    <w:rsid w:val="399B6E24"/>
    <w:rsid w:val="3A483DED"/>
    <w:rsid w:val="3F3B6D04"/>
    <w:rsid w:val="3F583FA9"/>
    <w:rsid w:val="3FCB6D47"/>
    <w:rsid w:val="47410A32"/>
    <w:rsid w:val="48895562"/>
    <w:rsid w:val="4AAF350E"/>
    <w:rsid w:val="4F1D3B25"/>
    <w:rsid w:val="5949320E"/>
    <w:rsid w:val="6B820395"/>
    <w:rsid w:val="71DE17FA"/>
    <w:rsid w:val="7DDA247D"/>
    <w:rsid w:val="B37520B2"/>
    <w:rsid w:val="BAED1FC4"/>
    <w:rsid w:val="BE6F75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55"/>
    </w:pPr>
    <w:rPr>
      <w:sz w:val="2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1758</Words>
  <Characters>1988</Characters>
  <Lines>0</Lines>
  <Paragraphs>0</Paragraphs>
  <TotalTime>3</TotalTime>
  <ScaleCrop>false</ScaleCrop>
  <LinksUpToDate>false</LinksUpToDate>
  <CharactersWithSpaces>2014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2022-09-30T23:44:00Z</dcterms:created>
  <dc:creator>孙未-葵赛生物</dc:creator>
  <cp:lastModifiedBy>孙未-葵赛生物</cp:lastModifiedBy>
  <cp:lastPrinted>2023-04-12T18:22:00Z</cp:lastPrinted>
  <dcterms:modified xsi:type="dcterms:W3CDTF">2024-09-09T08:30:08Z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9F3FF0D8253D479F88AEB22C0251C01D_13</vt:lpwstr>
  </property>
</Properties>
</file>