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rPr>
      </w:pPr>
      <w:r>
        <w:rPr>
          <w:rFonts w:hint="eastAsia"/>
          <w:b/>
          <w:sz w:val="24"/>
        </w:rPr>
        <w:t>人原代肝窦内皮细胞永生化</w:t>
      </w:r>
    </w:p>
    <w:p>
      <w:pPr>
        <w:jc w:val="left"/>
        <w:rPr>
          <w:rFonts w:hint="eastAsia"/>
          <w:b/>
          <w:sz w:val="24"/>
          <w:lang w:val="en-US" w:eastAsia="zh-CN"/>
        </w:rPr>
      </w:pPr>
      <w:r>
        <w:rPr>
          <w:rFonts w:hint="eastAsia"/>
          <w:b/>
          <w:sz w:val="24"/>
          <w:lang w:val="en-US" w:eastAsia="zh-CN"/>
        </w:rPr>
        <w:t>细胞详述：</w:t>
      </w:r>
    </w:p>
    <w:p>
      <w:pPr>
        <w:ind w:firstLine="480" w:firstLineChars="200"/>
        <w:jc w:val="left"/>
        <w:rPr>
          <w:rFonts w:hint="eastAsia"/>
          <w:b w:val="0"/>
          <w:bCs/>
          <w:sz w:val="24"/>
        </w:rPr>
      </w:pPr>
      <w:r>
        <w:rPr>
          <w:rFonts w:hint="eastAsia"/>
          <w:b w:val="0"/>
          <w:bCs/>
          <w:sz w:val="24"/>
        </w:rPr>
        <w:t>肝窦内皮细胞是肝脏非实质细胞中数目最多的细胞，约占肝非实质细胞总数的70%，在表型、功能上与普通毛细血管内皮细胞有较大差异。肝窦内皮细胞之间缺乏细胞间连接，细胞下基底膜物质很少，因此窦内皮通透性较高，有利于调节物质交换。不同于肝细胞的自我复制，肝再生时新生LSECs主要来自肝内外其他细胞成分的分化替代，不少研究证实了肝再生时LSECs的骨髓源性替代。内皮祖细胞是参与这一过程的主要细胞成分。</w:t>
      </w:r>
    </w:p>
    <w:p>
      <w:pPr>
        <w:ind w:firstLine="480" w:firstLineChars="200"/>
        <w:jc w:val="left"/>
        <w:rPr>
          <w:rFonts w:hint="eastAsia"/>
          <w:b w:val="0"/>
          <w:bCs/>
          <w:sz w:val="24"/>
          <w:highlight w:val="yellow"/>
        </w:rPr>
      </w:pPr>
      <w:r>
        <w:rPr>
          <w:rFonts w:hint="eastAsia"/>
          <w:b w:val="0"/>
          <w:bCs/>
          <w:sz w:val="24"/>
        </w:rPr>
        <w:t>窗孔是肝窦内皮细胞最具特征性的结构，从＜10nm至1～2μm不等，生理条下由于窗孔结构的存在和缺乏内皮下完整基膜的结构，由肝窦内皮细胞构成的肝窦壁是全身毛细血管壁中唯一缺乏基膜的毛细血管，除窦内的血细胞外，血浆成分均能从窗孔进入Disse间隙，进行物质交换。</w:t>
      </w:r>
      <w:r>
        <w:rPr>
          <w:rFonts w:hint="eastAsia"/>
          <w:b w:val="0"/>
          <w:bCs/>
          <w:sz w:val="24"/>
          <w:highlight w:val="yellow"/>
        </w:rPr>
        <w:t>该细胞通过慢病毒转染的方式携带TERT基因。</w:t>
      </w:r>
    </w:p>
    <w:p>
      <w:pPr>
        <w:jc w:val="left"/>
        <w:rPr>
          <w:rFonts w:hint="eastAsia"/>
          <w:b/>
          <w:sz w:val="24"/>
        </w:rPr>
      </w:pPr>
      <w:r>
        <w:rPr>
          <w:rFonts w:hint="eastAsia"/>
          <w:b/>
          <w:sz w:val="24"/>
        </w:rPr>
        <w:t>细胞特性</w:t>
      </w:r>
    </w:p>
    <w:p>
      <w:pPr>
        <w:jc w:val="left"/>
        <w:rPr>
          <w:rFonts w:hint="eastAsia"/>
          <w:b w:val="0"/>
          <w:bCs/>
          <w:sz w:val="24"/>
        </w:rPr>
      </w:pPr>
      <w:r>
        <w:rPr>
          <w:rFonts w:hint="eastAsia"/>
          <w:b w:val="0"/>
          <w:bCs/>
          <w:sz w:val="24"/>
        </w:rPr>
        <w:t>1) 细胞来源于人正常肝组织。</w:t>
      </w:r>
    </w:p>
    <w:p>
      <w:pPr>
        <w:jc w:val="left"/>
        <w:rPr>
          <w:rFonts w:hint="eastAsia"/>
          <w:b w:val="0"/>
          <w:bCs/>
          <w:sz w:val="24"/>
        </w:rPr>
      </w:pPr>
      <w:r>
        <w:rPr>
          <w:rFonts w:hint="eastAsia"/>
          <w:b w:val="0"/>
          <w:bCs/>
          <w:sz w:val="24"/>
        </w:rPr>
        <w:t>2) 细胞鉴定：血管假性血友病因子（vWF）免疫荧光染色为阳性。</w:t>
      </w:r>
    </w:p>
    <w:p>
      <w:pPr>
        <w:jc w:val="left"/>
        <w:rPr>
          <w:rFonts w:hint="eastAsia"/>
          <w:b w:val="0"/>
          <w:bCs/>
          <w:sz w:val="24"/>
        </w:rPr>
      </w:pPr>
      <w:r>
        <w:rPr>
          <w:rFonts w:hint="eastAsia"/>
          <w:b w:val="0"/>
          <w:bCs/>
          <w:sz w:val="24"/>
        </w:rPr>
        <w:t>3) 经鉴定细胞纯度高于90%。</w:t>
      </w:r>
    </w:p>
    <w:p>
      <w:pPr>
        <w:jc w:val="left"/>
        <w:rPr>
          <w:rFonts w:hint="eastAsia"/>
          <w:b w:val="0"/>
          <w:bCs/>
          <w:sz w:val="24"/>
        </w:rPr>
      </w:pPr>
      <w:r>
        <w:rPr>
          <w:rFonts w:hint="eastAsia"/>
          <w:b w:val="0"/>
          <w:bCs/>
          <w:sz w:val="24"/>
          <w:lang w:val="en-US" w:eastAsia="zh-CN"/>
        </w:rPr>
        <w:t>4</w:t>
      </w:r>
      <w:r>
        <w:rPr>
          <w:rFonts w:hint="eastAsia"/>
          <w:b w:val="0"/>
          <w:bCs/>
          <w:sz w:val="24"/>
        </w:rPr>
        <w:t>) 细胞生长方式：上皮样，多角形细胞，贴壁培养。</w:t>
      </w:r>
    </w:p>
    <w:p>
      <w:pPr>
        <w:rPr>
          <w:rFonts w:hint="eastAsia"/>
          <w:b/>
          <w:sz w:val="24"/>
        </w:rPr>
      </w:pPr>
    </w:p>
    <w:p>
      <w:pPr>
        <w:rPr>
          <w:rFonts w:hint="eastAsia"/>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w:t>
      </w:r>
      <w:r>
        <w:rPr>
          <w:sz w:val="24"/>
        </w:rPr>
        <w:t>（</w:t>
      </w:r>
      <w:r>
        <w:rPr>
          <w:rFonts w:hint="eastAsia"/>
          <w:sz w:val="24"/>
        </w:rPr>
        <w:t>1</w:t>
      </w:r>
      <w:r>
        <w:rPr>
          <w:sz w:val="24"/>
        </w:rPr>
        <w:t>）</w:t>
      </w:r>
      <w:r>
        <w:rPr>
          <w:rFonts w:hint="eastAsia"/>
          <w:sz w:val="24"/>
        </w:rPr>
        <w:t>1mL冻存管包装干冰运输，收到后-80度冰箱保存过夜后转入液氮或直接复苏，</w:t>
      </w:r>
      <w:r>
        <w:rPr>
          <w:sz w:val="24"/>
        </w:rPr>
        <w:t>若发现干冰已挥发干净、</w:t>
      </w:r>
      <w:r>
        <w:rPr>
          <w:rFonts w:hint="eastAsia"/>
          <w:sz w:val="24"/>
        </w:rPr>
        <w:t>冻存管瓶盖脱落、</w:t>
      </w:r>
      <w:r>
        <w:rPr>
          <w:sz w:val="24"/>
        </w:rPr>
        <w:t>破损及细胞有污染，请立即与我们</w:t>
      </w:r>
      <w:r>
        <w:rPr>
          <w:rFonts w:hint="eastAsia"/>
          <w:sz w:val="24"/>
        </w:rPr>
        <w:t>联系</w:t>
      </w:r>
      <w:r>
        <w:rPr>
          <w:sz w:val="24"/>
        </w:rPr>
        <w:t>。（</w:t>
      </w:r>
      <w:r>
        <w:rPr>
          <w:rFonts w:hint="eastAsia"/>
          <w:sz w:val="24"/>
        </w:rPr>
        <w:t>2</w:t>
      </w:r>
      <w:r>
        <w:rPr>
          <w:sz w:val="24"/>
        </w:rPr>
        <w:t>）</w:t>
      </w:r>
      <w:r>
        <w:rPr>
          <w:rFonts w:hint="eastAsia"/>
          <w:sz w:val="24"/>
        </w:rPr>
        <w:t>T25瓶复苏的存活</w:t>
      </w:r>
      <w:r>
        <w:rPr>
          <w:sz w:val="24"/>
        </w:rPr>
        <w:t>细胞</w:t>
      </w:r>
      <w:r>
        <w:rPr>
          <w:rFonts w:hint="eastAsia"/>
          <w:sz w:val="24"/>
        </w:rPr>
        <w:t>常温发货，</w:t>
      </w:r>
      <w:r>
        <w:rPr>
          <w:sz w:val="24"/>
        </w:rPr>
        <w:t>收</w:t>
      </w:r>
      <w:r>
        <w:rPr>
          <w:rFonts w:hint="eastAsia"/>
          <w:sz w:val="24"/>
        </w:rPr>
        <w:t>到后按照细胞接收后的处理方法操作。</w:t>
      </w:r>
    </w:p>
    <w:p>
      <w:pPr>
        <w:pStyle w:val="8"/>
        <w:ind w:firstLine="0" w:firstLineChars="0"/>
        <w:jc w:val="left"/>
        <w:rPr>
          <w:rFonts w:hint="eastAsia"/>
          <w:b/>
          <w:sz w:val="24"/>
        </w:rPr>
      </w:pPr>
      <w:r>
        <w:rPr>
          <w:rFonts w:hint="eastAsia"/>
          <w:b/>
          <w:sz w:val="24"/>
        </w:rPr>
        <w:t>细胞接收后</w:t>
      </w:r>
      <w:r>
        <w:rPr>
          <w:b/>
          <w:sz w:val="24"/>
        </w:rPr>
        <w:t>的处理：</w:t>
      </w:r>
    </w:p>
    <w:p>
      <w:pPr>
        <w:jc w:val="left"/>
        <w:rPr>
          <w:rFonts w:hint="eastAsia"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hint="eastAsia"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rPr>
          <w:rFonts w:cs="Calibri"/>
          <w:i w:val="0"/>
          <w:iCs w:val="0"/>
          <w:color w:val="000000"/>
          <w:sz w:val="24"/>
        </w:rPr>
      </w:pPr>
      <w:r>
        <w:rPr>
          <w:rFonts w:hint="eastAsia" w:cs="Calibri"/>
          <w:i w:val="0"/>
          <w:iCs w:val="0"/>
          <w:sz w:val="24"/>
          <w:lang w:val="en-US" w:eastAsia="zh-CN"/>
        </w:rPr>
        <w:t>3）</w:t>
      </w:r>
      <w:r>
        <w:rPr>
          <w:rFonts w:hint="eastAsia" w:cs="Calibri"/>
          <w:i w:val="0"/>
          <w:iCs w:val="0"/>
          <w:sz w:val="24"/>
        </w:rPr>
        <w:t>贴壁细胞：</w:t>
      </w:r>
      <w:r>
        <w:rPr>
          <w:rFonts w:hint="eastAsia" w:cs="Calibri"/>
          <w:b/>
          <w:bCs/>
          <w:i w:val="0"/>
          <w:iCs w:val="0"/>
          <w:sz w:val="24"/>
          <w:highlight w:val="yellow"/>
          <w:u w:val="single"/>
        </w:rPr>
        <w:t>细胞在</w:t>
      </w:r>
      <w:r>
        <w:rPr>
          <w:rFonts w:hint="eastAsia" w:cs="Calibri"/>
          <w:b/>
          <w:bCs/>
          <w:sz w:val="24"/>
          <w:highlight w:val="yellow"/>
          <w:u w:val="single"/>
          <w:lang w:val="en-US" w:eastAsia="zh-CN"/>
        </w:rPr>
        <w:t>室温</w:t>
      </w:r>
      <w:r>
        <w:rPr>
          <w:rFonts w:hint="eastAsia" w:cs="Calibri"/>
          <w:b/>
          <w:bCs/>
          <w:sz w:val="24"/>
          <w:highlight w:val="yellow"/>
          <w:u w:val="single"/>
        </w:rPr>
        <w:t>约</w:t>
      </w:r>
      <w:r>
        <w:rPr>
          <w:rFonts w:hint="eastAsia" w:cs="Calibri"/>
          <w:b/>
          <w:bCs/>
          <w:sz w:val="24"/>
          <w:highlight w:val="yellow"/>
          <w:u w:val="single"/>
          <w:lang w:val="en-US" w:eastAsia="zh-CN"/>
        </w:rPr>
        <w:t>1</w:t>
      </w:r>
      <w:r>
        <w:rPr>
          <w:rFonts w:hint="eastAsia" w:cs="Calibri"/>
          <w:b/>
          <w:bCs/>
          <w:sz w:val="24"/>
          <w:highlight w:val="yellow"/>
          <w:u w:val="single"/>
        </w:rPr>
        <w:t>h</w:t>
      </w:r>
      <w:r>
        <w:rPr>
          <w:rFonts w:hint="eastAsia" w:cs="Calibri"/>
          <w:b/>
          <w:bCs/>
          <w:i w:val="0"/>
          <w:iCs w:val="0"/>
          <w:sz w:val="24"/>
          <w:highlight w:val="yellow"/>
          <w:u w:val="single"/>
        </w:rPr>
        <w:t>，显微镜下观察细胞的生长和贴壁情况，有些贴壁细胞在快递运送过程中会因振动脱落和脱落后成团的情况。</w:t>
      </w:r>
      <w:r>
        <w:rPr>
          <w:rFonts w:hint="eastAsia" w:cs="Calibri"/>
          <w:i w:val="0"/>
          <w:iCs w:val="0"/>
          <w:sz w:val="24"/>
        </w:rPr>
        <w:t>若镜下观察细胞的生长密度若在60%以下，可去除培养瓶中灌液培养基（若有未贴壁的细胞需要离心回收，重悬打入到原培养瓶中）,加入新配制的完全培养基6-8mL，放到细胞培养箱中继续培养。若细胞生长密度达70%-80%以上，可以对细胞进行传代处理。传代过程中，若因运输振动脱落的细胞需要离心回收。</w:t>
      </w:r>
    </w:p>
    <w:p>
      <w:pPr>
        <w:jc w:val="left"/>
        <w:rPr>
          <w:b/>
          <w:sz w:val="24"/>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jc w:val="left"/>
        <w:rPr>
          <w:rFonts w:hint="eastAsia"/>
          <w:b/>
          <w:sz w:val="24"/>
        </w:rPr>
      </w:pPr>
    </w:p>
    <w:p>
      <w:pPr>
        <w:jc w:val="left"/>
        <w:rPr>
          <w:b/>
          <w:sz w:val="24"/>
        </w:rPr>
      </w:pPr>
      <w:r>
        <w:rPr>
          <w:rFonts w:hint="eastAsia"/>
          <w:b/>
          <w:sz w:val="24"/>
        </w:rPr>
        <w:t>一．</w:t>
      </w:r>
      <w:r>
        <w:rPr>
          <w:b/>
          <w:sz w:val="24"/>
        </w:rPr>
        <w:t>培养基</w:t>
      </w:r>
      <w:r>
        <w:rPr>
          <w:rFonts w:hint="eastAsia"/>
          <w:b/>
          <w:sz w:val="24"/>
        </w:rPr>
        <w:t>及</w:t>
      </w:r>
      <w:r>
        <w:rPr>
          <w:b/>
          <w:sz w:val="24"/>
        </w:rPr>
        <w:t>培养</w:t>
      </w:r>
      <w:r>
        <w:rPr>
          <w:rFonts w:hint="eastAsia"/>
          <w:b/>
          <w:sz w:val="24"/>
        </w:rPr>
        <w:t>冻存</w:t>
      </w:r>
      <w:r>
        <w:rPr>
          <w:b/>
          <w:sz w:val="24"/>
        </w:rPr>
        <w:t>条件准备：</w:t>
      </w:r>
    </w:p>
    <w:p>
      <w:pPr>
        <w:pStyle w:val="8"/>
        <w:numPr>
          <w:ilvl w:val="0"/>
          <w:numId w:val="1"/>
        </w:numPr>
        <w:ind w:firstLineChars="0"/>
        <w:jc w:val="left"/>
        <w:rPr>
          <w:sz w:val="24"/>
        </w:rPr>
      </w:pPr>
      <w:r>
        <w:rPr>
          <w:rFonts w:hint="eastAsia"/>
          <w:sz w:val="24"/>
          <w:lang w:val="en-US" w:eastAsia="zh-CN"/>
        </w:rPr>
        <w:t>推荐</w:t>
      </w:r>
      <w:r>
        <w:rPr>
          <w:rFonts w:hint="eastAsia"/>
          <w:sz w:val="24"/>
        </w:rPr>
        <w:t>QuiCell原代内皮细胞培养体系。</w:t>
      </w:r>
    </w:p>
    <w:p>
      <w:pPr>
        <w:pStyle w:val="8"/>
        <w:numPr>
          <w:ilvl w:val="0"/>
          <w:numId w:val="1"/>
        </w:numPr>
        <w:ind w:firstLineChars="0"/>
        <w:jc w:val="left"/>
        <w:rPr>
          <w:sz w:val="24"/>
        </w:rPr>
      </w:pPr>
      <w:r>
        <w:rPr>
          <w:rFonts w:hint="eastAsia"/>
          <w:sz w:val="24"/>
        </w:rPr>
        <w:t>培养条件</w:t>
      </w:r>
      <w:r>
        <w:rPr>
          <w:sz w:val="24"/>
        </w:rPr>
        <w:t>： 气相：空气，95%；二氧化碳，5%。 温度：37摄氏度</w:t>
      </w:r>
      <w:r>
        <w:rPr>
          <w:rFonts w:hint="eastAsia"/>
          <w:sz w:val="24"/>
        </w:rPr>
        <w:t>，</w:t>
      </w:r>
      <w:r>
        <w:rPr>
          <w:sz w:val="24"/>
        </w:rPr>
        <w:t>培养箱湿度为</w:t>
      </w:r>
      <w:r>
        <w:rPr>
          <w:rFonts w:hint="eastAsia"/>
          <w:sz w:val="24"/>
        </w:rPr>
        <w:t>70</w:t>
      </w:r>
      <w:r>
        <w:rPr>
          <w:sz w:val="24"/>
        </w:rPr>
        <w:t>%-80%。</w:t>
      </w:r>
    </w:p>
    <w:p>
      <w:pPr>
        <w:pStyle w:val="9"/>
        <w:numPr>
          <w:ilvl w:val="0"/>
          <w:numId w:val="1"/>
        </w:numPr>
        <w:ind w:firstLineChars="0"/>
        <w:jc w:val="left"/>
        <w:rPr>
          <w:rFonts w:hint="eastAsia"/>
          <w:sz w:val="24"/>
        </w:rPr>
      </w:pPr>
      <w:r>
        <w:rPr>
          <w:rFonts w:hint="eastAsia"/>
          <w:sz w:val="24"/>
        </w:rPr>
        <w:t>冻存液</w:t>
      </w:r>
      <w:r>
        <w:rPr>
          <w:sz w:val="24"/>
        </w:rPr>
        <w:t>：</w:t>
      </w:r>
      <w:r>
        <w:rPr>
          <w:rFonts w:hint="eastAsia"/>
          <w:sz w:val="24"/>
          <w:szCs w:val="24"/>
          <w:lang w:val="en-US" w:eastAsia="zh-CN"/>
        </w:rPr>
        <w:t>无血清细胞冻存液</w:t>
      </w:r>
      <w:r>
        <w:rPr>
          <w:rFonts w:hint="eastAsia"/>
          <w:sz w:val="24"/>
          <w:szCs w:val="24"/>
        </w:rPr>
        <w:t>。</w:t>
      </w:r>
    </w:p>
    <w:p>
      <w:pPr>
        <w:pStyle w:val="9"/>
        <w:numPr>
          <w:ilvl w:val="0"/>
          <w:numId w:val="0"/>
        </w:numPr>
        <w:ind w:leftChars="0"/>
        <w:jc w:val="left"/>
        <w:rPr>
          <w:b/>
          <w:sz w:val="24"/>
        </w:rPr>
      </w:pPr>
      <w:r>
        <w:rPr>
          <w:rFonts w:hint="eastAsia"/>
          <w:b/>
          <w:sz w:val="24"/>
          <w:lang w:val="en-US" w:eastAsia="zh-CN"/>
        </w:rPr>
        <w:t>二．</w:t>
      </w:r>
      <w:r>
        <w:rPr>
          <w:rFonts w:hint="eastAsia"/>
          <w:b/>
          <w:sz w:val="24"/>
        </w:rPr>
        <w:t>细胞</w:t>
      </w:r>
      <w:r>
        <w:rPr>
          <w:b/>
          <w:sz w:val="24"/>
        </w:rPr>
        <w:t>处理</w:t>
      </w:r>
      <w:r>
        <w:rPr>
          <w:rFonts w:hint="eastAsia"/>
          <w:b/>
          <w:sz w:val="24"/>
        </w:rPr>
        <w:t>：</w:t>
      </w:r>
    </w:p>
    <w:p>
      <w:pPr>
        <w:numPr>
          <w:ilvl w:val="0"/>
          <w:numId w:val="2"/>
        </w:numPr>
        <w:rPr>
          <w:sz w:val="24"/>
          <w:szCs w:val="24"/>
        </w:rPr>
      </w:pPr>
      <w:r>
        <w:rPr>
          <w:rFonts w:hint="eastAsia" w:ascii="Calibri" w:hAnsi="Calibri" w:eastAsia="宋体" w:cs="Times New Roman"/>
          <w:b/>
          <w:kern w:val="2"/>
          <w:sz w:val="24"/>
          <w:szCs w:val="22"/>
          <w:lang w:val="en-US" w:eastAsia="zh-CN" w:bidi="ar-SA"/>
        </w:rPr>
        <w:t>冻存细胞的复苏</w:t>
      </w:r>
      <w:r>
        <w:rPr>
          <w:rFonts w:hint="eastAsia"/>
          <w:sz w:val="24"/>
        </w:rPr>
        <w:t>：：</w:t>
      </w:r>
    </w:p>
    <w:p>
      <w:pPr>
        <w:numPr>
          <w:ilvl w:val="0"/>
          <w:numId w:val="0"/>
        </w:numPr>
        <w:ind w:leftChars="0"/>
        <w:rPr>
          <w:sz w:val="24"/>
          <w:szCs w:val="24"/>
        </w:rPr>
      </w:pPr>
      <w:r>
        <w:rPr>
          <w:rFonts w:hint="eastAsia"/>
          <w:sz w:val="24"/>
          <w:szCs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pStyle w:val="9"/>
        <w:numPr>
          <w:ilvl w:val="0"/>
          <w:numId w:val="2"/>
        </w:numPr>
        <w:ind w:firstLineChars="0"/>
        <w:rPr>
          <w:b/>
          <w:sz w:val="24"/>
        </w:rPr>
      </w:pPr>
      <w:r>
        <w:rPr>
          <w:rFonts w:hint="eastAsia"/>
          <w:b/>
          <w:color w:val="000000"/>
          <w:kern w:val="2"/>
          <w:sz w:val="24"/>
          <w:szCs w:val="24"/>
          <w:lang w:val="en-US" w:eastAsia="zh-CN" w:bidi="ar-SA"/>
        </w:rPr>
        <w:t>细胞传代：</w:t>
      </w:r>
      <w:r>
        <w:rPr>
          <w:rFonts w:hint="eastAsia"/>
          <w:sz w:val="24"/>
          <w:szCs w:val="24"/>
        </w:rPr>
        <w:t>如果</w:t>
      </w:r>
      <w:r>
        <w:rPr>
          <w:sz w:val="24"/>
          <w:szCs w:val="24"/>
        </w:rPr>
        <w:t>细胞</w:t>
      </w:r>
      <w:r>
        <w:rPr>
          <w:rFonts w:hint="eastAsia"/>
          <w:sz w:val="24"/>
          <w:szCs w:val="24"/>
        </w:rPr>
        <w:t>密度达8</w:t>
      </w:r>
      <w:r>
        <w:rPr>
          <w:sz w:val="24"/>
          <w:szCs w:val="24"/>
        </w:rPr>
        <w:t>0%-90%</w:t>
      </w:r>
      <w:r>
        <w:rPr>
          <w:rFonts w:hint="eastAsia"/>
          <w:sz w:val="24"/>
          <w:szCs w:val="24"/>
        </w:rPr>
        <w:t>，</w:t>
      </w:r>
      <w:r>
        <w:rPr>
          <w:sz w:val="24"/>
          <w:szCs w:val="24"/>
        </w:rPr>
        <w:t>即</w:t>
      </w:r>
      <w:r>
        <w:rPr>
          <w:rFonts w:hint="eastAsia"/>
          <w:sz w:val="24"/>
          <w:szCs w:val="24"/>
        </w:rPr>
        <w:t>可进行</w:t>
      </w:r>
      <w:r>
        <w:rPr>
          <w:sz w:val="24"/>
          <w:szCs w:val="24"/>
        </w:rPr>
        <w:t>传代培养</w:t>
      </w:r>
      <w:r>
        <w:rPr>
          <w:rFonts w:hint="eastAsia"/>
          <w:sz w:val="24"/>
          <w:szCs w:val="24"/>
        </w:rPr>
        <w:t>。</w:t>
      </w:r>
    </w:p>
    <w:p>
      <w:pPr>
        <w:rPr>
          <w:kern w:val="2"/>
          <w:sz w:val="24"/>
          <w:szCs w:val="24"/>
          <w:lang w:val="en-US" w:eastAsia="zh-CN" w:bidi="ar-SA"/>
        </w:rPr>
      </w:pPr>
      <w:r>
        <w:rPr>
          <w:rFonts w:hint="eastAsia"/>
          <w:kern w:val="2"/>
          <w:sz w:val="24"/>
          <w:szCs w:val="24"/>
          <w:lang w:val="en-US" w:eastAsia="zh-CN" w:bidi="ar-SA"/>
        </w:rPr>
        <w:t>对于贴壁细胞传代可以参考以下方法：</w:t>
      </w:r>
    </w:p>
    <w:p>
      <w:pPr>
        <w:numPr>
          <w:ilvl w:val="0"/>
          <w:numId w:val="3"/>
        </w:numPr>
        <w:ind w:firstLine="240" w:firstLineChars="100"/>
        <w:rPr>
          <w:sz w:val="24"/>
          <w:szCs w:val="24"/>
        </w:rPr>
      </w:pPr>
      <w:r>
        <w:rPr>
          <w:rFonts w:hint="eastAsia"/>
          <w:sz w:val="24"/>
          <w:szCs w:val="24"/>
        </w:rPr>
        <w:t>弃去</w:t>
      </w:r>
      <w:r>
        <w:rPr>
          <w:sz w:val="24"/>
          <w:szCs w:val="24"/>
        </w:rPr>
        <w:t>培养上清，用不含钙</w:t>
      </w:r>
      <w:r>
        <w:rPr>
          <w:rFonts w:hint="eastAsia"/>
          <w:sz w:val="24"/>
          <w:szCs w:val="24"/>
        </w:rPr>
        <w:t>、镁离子</w:t>
      </w:r>
      <w:r>
        <w:rPr>
          <w:sz w:val="24"/>
          <w:szCs w:val="24"/>
        </w:rPr>
        <w:t>的</w:t>
      </w:r>
      <w:r>
        <w:rPr>
          <w:rFonts w:hint="eastAsia"/>
          <w:sz w:val="24"/>
          <w:szCs w:val="24"/>
        </w:rPr>
        <w:t>PBS润洗细胞1</w:t>
      </w:r>
      <w:r>
        <w:rPr>
          <w:sz w:val="24"/>
          <w:szCs w:val="24"/>
        </w:rPr>
        <w:t>-2</w:t>
      </w:r>
      <w:r>
        <w:rPr>
          <w:rFonts w:hint="eastAsia"/>
          <w:sz w:val="24"/>
          <w:szCs w:val="24"/>
        </w:rPr>
        <w:t>次</w:t>
      </w:r>
      <w:r>
        <w:rPr>
          <w:sz w:val="24"/>
          <w:szCs w:val="24"/>
        </w:rPr>
        <w:t>。</w:t>
      </w:r>
    </w:p>
    <w:p>
      <w:pPr>
        <w:numPr>
          <w:ilvl w:val="0"/>
          <w:numId w:val="3"/>
        </w:numPr>
        <w:ind w:left="0" w:leftChars="0" w:firstLine="240" w:firstLineChars="100"/>
        <w:rPr>
          <w:sz w:val="24"/>
          <w:szCs w:val="24"/>
        </w:rPr>
      </w:pPr>
      <w:r>
        <w:rPr>
          <w:rFonts w:hint="eastAsia"/>
          <w:sz w:val="24"/>
          <w:szCs w:val="24"/>
        </w:rPr>
        <w:t>加入</w:t>
      </w:r>
      <w:r>
        <w:rPr>
          <w:rFonts w:hint="eastAsia"/>
          <w:color w:val="000000"/>
          <w:sz w:val="24"/>
          <w:szCs w:val="24"/>
        </w:rPr>
        <w:t>0.25％（w / v）胰蛋白酶-0.53 mM EDTA于</w:t>
      </w:r>
      <w:r>
        <w:rPr>
          <w:sz w:val="24"/>
          <w:szCs w:val="24"/>
        </w:rPr>
        <w:t>培养瓶中</w:t>
      </w:r>
      <w:r>
        <w:rPr>
          <w:rFonts w:hint="eastAsia"/>
          <w:color w:val="000000"/>
        </w:rPr>
        <w:t>（</w:t>
      </w:r>
      <w:r>
        <w:rPr>
          <w:color w:val="000000"/>
        </w:rPr>
        <w:t>T25</w:t>
      </w:r>
      <w:r>
        <w:rPr>
          <w:rFonts w:hint="eastAsia"/>
          <w:color w:val="000000"/>
        </w:rPr>
        <w:t>瓶1-2mL，</w:t>
      </w:r>
      <w:r>
        <w:rPr>
          <w:color w:val="000000"/>
        </w:rPr>
        <w:t>T75</w:t>
      </w:r>
      <w:r>
        <w:rPr>
          <w:rFonts w:hint="eastAsia"/>
          <w:color w:val="000000"/>
        </w:rPr>
        <w:t>瓶2-3mL）</w:t>
      </w:r>
      <w:r>
        <w:rPr>
          <w:color w:val="000000"/>
          <w:sz w:val="24"/>
          <w:szCs w:val="24"/>
        </w:rPr>
        <w:t>，</w:t>
      </w:r>
      <w:r>
        <w:rPr>
          <w:sz w:val="24"/>
          <w:szCs w:val="24"/>
        </w:rPr>
        <w:t>置于</w:t>
      </w:r>
      <w:r>
        <w:rPr>
          <w:rFonts w:hint="eastAsia"/>
          <w:sz w:val="24"/>
          <w:szCs w:val="24"/>
        </w:rPr>
        <w:t>37℃</w:t>
      </w:r>
      <w:r>
        <w:rPr>
          <w:sz w:val="24"/>
          <w:szCs w:val="24"/>
        </w:rPr>
        <w:t>培养箱</w:t>
      </w:r>
      <w:r>
        <w:rPr>
          <w:rFonts w:hint="eastAsia"/>
          <w:sz w:val="24"/>
          <w:szCs w:val="24"/>
        </w:rPr>
        <w:t>中消化</w:t>
      </w:r>
      <w:r>
        <w:rPr>
          <w:rFonts w:hint="eastAsia"/>
          <w:color w:val="000000"/>
          <w:sz w:val="24"/>
          <w:szCs w:val="24"/>
        </w:rPr>
        <w:t>1</w:t>
      </w:r>
      <w:r>
        <w:rPr>
          <w:color w:val="000000"/>
          <w:sz w:val="24"/>
          <w:szCs w:val="24"/>
        </w:rPr>
        <w:t>-</w:t>
      </w:r>
      <w:r>
        <w:rPr>
          <w:rFonts w:hint="eastAsia"/>
          <w:color w:val="000000"/>
          <w:sz w:val="24"/>
          <w:szCs w:val="24"/>
        </w:rPr>
        <w:t>2分钟</w:t>
      </w:r>
      <w:bookmarkStart w:id="0" w:name="_Hlk57232657"/>
      <w:r>
        <w:rPr>
          <w:rFonts w:hint="eastAsia"/>
          <w:color w:val="000000"/>
          <w:sz w:val="24"/>
          <w:szCs w:val="24"/>
        </w:rPr>
        <w:t>（难消化的细胞可以适当延长消化时间）</w:t>
      </w:r>
      <w:bookmarkEnd w:id="0"/>
      <w:r>
        <w:rPr>
          <w:color w:val="000000"/>
          <w:sz w:val="24"/>
          <w:szCs w:val="24"/>
        </w:rPr>
        <w:t>，然</w:t>
      </w:r>
      <w:r>
        <w:rPr>
          <w:sz w:val="24"/>
          <w:szCs w:val="24"/>
        </w:rPr>
        <w:t>后在显微镜下观察</w:t>
      </w:r>
      <w:r>
        <w:rPr>
          <w:rFonts w:hint="eastAsia"/>
          <w:sz w:val="24"/>
          <w:szCs w:val="24"/>
        </w:rPr>
        <w:t>细胞消化</w:t>
      </w:r>
      <w:r>
        <w:rPr>
          <w:sz w:val="24"/>
          <w:szCs w:val="24"/>
        </w:rPr>
        <w:t>情况，</w:t>
      </w:r>
      <w:r>
        <w:rPr>
          <w:rFonts w:hint="eastAsia"/>
          <w:sz w:val="24"/>
          <w:szCs w:val="24"/>
        </w:rPr>
        <w:t>若</w:t>
      </w:r>
      <w:r>
        <w:rPr>
          <w:sz w:val="24"/>
          <w:szCs w:val="24"/>
        </w:rPr>
        <w:t>细胞大部分变圆</w:t>
      </w:r>
      <w:r>
        <w:rPr>
          <w:rFonts w:hint="eastAsia"/>
          <w:sz w:val="24"/>
          <w:szCs w:val="24"/>
        </w:rPr>
        <w:t>并脱落</w:t>
      </w:r>
      <w:r>
        <w:rPr>
          <w:sz w:val="24"/>
          <w:szCs w:val="24"/>
        </w:rPr>
        <w:t>，迅速拿回操作台，</w:t>
      </w:r>
      <w:r>
        <w:rPr>
          <w:b/>
          <w:bCs/>
          <w:sz w:val="24"/>
          <w:szCs w:val="24"/>
          <w:highlight w:val="yellow"/>
        </w:rPr>
        <w:t>轻敲</w:t>
      </w:r>
      <w:r>
        <w:rPr>
          <w:rFonts w:hint="eastAsia"/>
          <w:b/>
          <w:bCs/>
          <w:sz w:val="24"/>
          <w:szCs w:val="24"/>
          <w:highlight w:val="yellow"/>
        </w:rPr>
        <w:t>几下</w:t>
      </w:r>
      <w:r>
        <w:rPr>
          <w:b/>
          <w:bCs/>
          <w:sz w:val="24"/>
          <w:szCs w:val="24"/>
          <w:highlight w:val="yellow"/>
        </w:rPr>
        <w:t>培养瓶后</w:t>
      </w:r>
      <w:r>
        <w:rPr>
          <w:rFonts w:hint="eastAsia"/>
          <w:b/>
          <w:bCs/>
          <w:color w:val="000000"/>
          <w:sz w:val="24"/>
          <w:szCs w:val="24"/>
          <w:highlight w:val="yellow"/>
        </w:rPr>
        <w:t>加入</w:t>
      </w:r>
      <w:bookmarkStart w:id="1" w:name="_Hlk55727570"/>
      <w:r>
        <w:rPr>
          <w:rFonts w:hint="eastAsia"/>
          <w:b/>
          <w:bCs/>
          <w:color w:val="000000"/>
          <w:sz w:val="24"/>
          <w:szCs w:val="24"/>
          <w:highlight w:val="yellow"/>
        </w:rPr>
        <w:t>3-4ml</w:t>
      </w:r>
      <w:bookmarkEnd w:id="1"/>
      <w:r>
        <w:rPr>
          <w:rFonts w:hint="eastAsia"/>
          <w:b/>
          <w:bCs/>
          <w:color w:val="000000"/>
          <w:sz w:val="24"/>
          <w:szCs w:val="24"/>
          <w:highlight w:val="yellow"/>
        </w:rPr>
        <w:t>含10%</w:t>
      </w:r>
      <w:r>
        <w:rPr>
          <w:rFonts w:hint="eastAsia"/>
          <w:b/>
          <w:bCs/>
          <w:color w:val="000000"/>
          <w:sz w:val="24"/>
          <w:szCs w:val="24"/>
          <w:highlight w:val="yellow"/>
          <w:lang w:val="en-US" w:eastAsia="zh-CN"/>
        </w:rPr>
        <w:t>FBS</w:t>
      </w:r>
      <w:r>
        <w:rPr>
          <w:rFonts w:hint="eastAsia"/>
          <w:b/>
          <w:bCs/>
          <w:color w:val="000000"/>
          <w:sz w:val="24"/>
          <w:szCs w:val="24"/>
          <w:highlight w:val="yellow"/>
        </w:rPr>
        <w:t>的培养基来</w:t>
      </w:r>
      <w:r>
        <w:rPr>
          <w:b/>
          <w:bCs/>
          <w:sz w:val="24"/>
          <w:szCs w:val="24"/>
          <w:highlight w:val="yellow"/>
        </w:rPr>
        <w:t>终止</w:t>
      </w:r>
      <w:r>
        <w:rPr>
          <w:rFonts w:hint="eastAsia"/>
          <w:b/>
          <w:bCs/>
          <w:sz w:val="24"/>
          <w:szCs w:val="24"/>
          <w:highlight w:val="yellow"/>
        </w:rPr>
        <w:t>消化</w:t>
      </w:r>
      <w:r>
        <w:rPr>
          <w:b/>
          <w:bCs/>
          <w:sz w:val="24"/>
          <w:szCs w:val="24"/>
          <w:highlight w:val="yellow"/>
        </w:rPr>
        <w:t>。</w:t>
      </w:r>
      <w:r>
        <w:rPr>
          <w:rFonts w:hint="eastAsia"/>
          <w:b/>
          <w:bCs/>
          <w:sz w:val="24"/>
          <w:szCs w:val="24"/>
          <w:highlight w:val="yellow"/>
        </w:rPr>
        <w:t xml:space="preserve"> </w:t>
      </w:r>
      <w:r>
        <w:rPr>
          <w:rFonts w:hint="eastAsia"/>
          <w:b/>
          <w:bCs/>
          <w:sz w:val="24"/>
          <w:szCs w:val="24"/>
          <w:highlight w:val="yellow"/>
          <w:lang w:val="en-US" w:eastAsia="zh-CN"/>
        </w:rPr>
        <w:t>(DMEM+10%FBS)</w:t>
      </w:r>
      <w:r>
        <w:rPr>
          <w:rFonts w:hint="eastAsia"/>
          <w:sz w:val="24"/>
          <w:szCs w:val="24"/>
        </w:rPr>
        <w:t xml:space="preserve"> </w:t>
      </w:r>
    </w:p>
    <w:p>
      <w:pPr>
        <w:numPr>
          <w:ilvl w:val="0"/>
          <w:numId w:val="0"/>
        </w:numPr>
        <w:ind w:leftChars="100"/>
        <w:rPr>
          <w:sz w:val="24"/>
          <w:szCs w:val="24"/>
        </w:rPr>
      </w:pPr>
      <w:r>
        <w:rPr>
          <w:rFonts w:hint="eastAsia"/>
          <w:sz w:val="24"/>
          <w:szCs w:val="24"/>
          <w:lang w:val="en-US" w:eastAsia="zh-CN"/>
        </w:rPr>
        <w:t>3.</w:t>
      </w:r>
      <w:r>
        <w:rPr>
          <w:sz w:val="24"/>
          <w:szCs w:val="24"/>
        </w:rPr>
        <w:t>轻轻打匀后吸出</w:t>
      </w:r>
      <w:r>
        <w:rPr>
          <w:rFonts w:hint="eastAsia"/>
          <w:sz w:val="24"/>
          <w:szCs w:val="24"/>
        </w:rPr>
        <w:t>，在</w:t>
      </w:r>
      <w:r>
        <w:rPr>
          <w:rFonts w:hint="eastAsia"/>
          <w:color w:val="000000"/>
          <w:sz w:val="24"/>
          <w:szCs w:val="24"/>
        </w:rPr>
        <w:t>1000RPM条</w:t>
      </w:r>
      <w:r>
        <w:rPr>
          <w:rFonts w:hint="eastAsia"/>
          <w:sz w:val="24"/>
          <w:szCs w:val="24"/>
        </w:rPr>
        <w:t>件下离心3-5min，弃去上清液，补加1-2mL培养液后吹匀。</w:t>
      </w:r>
      <w:r>
        <w:rPr>
          <w:rFonts w:hint="eastAsia"/>
          <w:sz w:val="24"/>
        </w:rPr>
        <w:t>将细胞悬液按1：2的比例分到新T25瓶中，添加</w:t>
      </w:r>
      <w:r>
        <w:rPr>
          <w:rFonts w:hint="eastAsia"/>
          <w:sz w:val="24"/>
          <w:lang w:val="en-US" w:eastAsia="zh-CN"/>
        </w:rPr>
        <w:t>6-8ml</w:t>
      </w:r>
      <w:r>
        <w:rPr>
          <w:rFonts w:hint="eastAsia"/>
          <w:sz w:val="24"/>
        </w:rPr>
        <w:t>按照说明书要求配置的新的完全培养基以保持细胞</w:t>
      </w:r>
      <w:bookmarkStart w:id="4" w:name="_GoBack"/>
      <w:bookmarkEnd w:id="4"/>
      <w:r>
        <w:rPr>
          <w:rFonts w:hint="eastAsia"/>
          <w:sz w:val="24"/>
        </w:rPr>
        <w:t>的生长活力，后续传代根据实际情况按1:2~1:5的比例进行</w:t>
      </w:r>
      <w:r>
        <w:rPr>
          <w:rFonts w:hint="eastAsia"/>
          <w:color w:val="000000"/>
        </w:rPr>
        <w:t>。</w:t>
      </w:r>
    </w:p>
    <w:p>
      <w:pPr>
        <w:numPr>
          <w:ilvl w:val="0"/>
          <w:numId w:val="0"/>
        </w:numPr>
        <w:ind w:left="29" w:leftChars="14" w:firstLine="0" w:firstLineChars="0"/>
        <w:rPr>
          <w:sz w:val="24"/>
          <w:szCs w:val="24"/>
        </w:rPr>
      </w:pPr>
      <w:r>
        <w:rPr>
          <w:rFonts w:hint="eastAsia"/>
          <w:b/>
          <w:color w:val="000000"/>
          <w:kern w:val="2"/>
          <w:sz w:val="24"/>
          <w:szCs w:val="24"/>
          <w:lang w:val="en-US" w:eastAsia="zh-CN" w:bidi="ar-SA"/>
        </w:rPr>
        <w:t xml:space="preserve">3）细胞冻存: </w:t>
      </w:r>
      <w:r>
        <w:rPr>
          <w:rFonts w:hint="eastAsia"/>
          <w:sz w:val="24"/>
          <w:szCs w:val="24"/>
        </w:rPr>
        <w:t>收到细胞后建议在培养前3代时冻存一批细胞种子以备后续实验使用。下面T25瓶为例；</w:t>
      </w:r>
    </w:p>
    <w:p>
      <w:pPr>
        <w:numPr>
          <w:ilvl w:val="0"/>
          <w:numId w:val="0"/>
        </w:numPr>
        <w:ind w:left="270" w:leftChars="0"/>
        <w:jc w:val="both"/>
        <w:rPr>
          <w:rFonts w:hint="eastAsia"/>
          <w:color w:val="000000"/>
          <w:sz w:val="24"/>
          <w:szCs w:val="24"/>
        </w:rPr>
      </w:pPr>
      <w:r>
        <w:rPr>
          <w:rFonts w:hint="eastAsia"/>
          <w:sz w:val="24"/>
          <w:szCs w:val="24"/>
          <w:lang w:val="en-US" w:eastAsia="zh-CN"/>
        </w:rPr>
        <w:t xml:space="preserve">1. </w:t>
      </w: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2"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2"/>
      <w:r>
        <w:rPr>
          <w:rFonts w:hint="eastAsia"/>
          <w:color w:val="000000"/>
          <w:sz w:val="24"/>
          <w:szCs w:val="24"/>
        </w:rPr>
        <w:t>l</w:t>
      </w:r>
      <w:r>
        <w:rPr>
          <w:rFonts w:hint="eastAsia"/>
          <w:color w:val="000000"/>
          <w:sz w:val="24"/>
          <w:szCs w:val="24"/>
          <w:lang w:val="en-US" w:eastAsia="zh-CN"/>
        </w:rPr>
        <w:t>.</w:t>
      </w:r>
    </w:p>
    <w:p>
      <w:pPr>
        <w:numPr>
          <w:ilvl w:val="0"/>
          <w:numId w:val="0"/>
        </w:numPr>
        <w:ind w:left="270" w:leftChars="0"/>
        <w:jc w:val="both"/>
        <w:rPr>
          <w:rFonts w:hint="eastAsia"/>
          <w:color w:val="000000"/>
          <w:sz w:val="24"/>
          <w:szCs w:val="24"/>
        </w:rPr>
      </w:pPr>
      <w:bookmarkStart w:id="3" w:name="_Hlk55846335"/>
      <w:r>
        <w:rPr>
          <w:rFonts w:hint="eastAsia"/>
          <w:sz w:val="24"/>
          <w:lang w:val="en-US" w:eastAsia="zh-CN"/>
        </w:rPr>
        <w:t xml:space="preserve">2. </w:t>
      </w:r>
      <w:r>
        <w:rPr>
          <w:rFonts w:hint="eastAsia"/>
          <w:sz w:val="24"/>
        </w:rPr>
        <w:t>1000rpm离心3-5min，去掉上清。用</w:t>
      </w:r>
      <w:r>
        <w:rPr>
          <w:rFonts w:hint="eastAsia"/>
          <w:sz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0"/>
        </w:numPr>
        <w:ind w:left="270" w:leftChars="0"/>
        <w:jc w:val="both"/>
        <w:rPr>
          <w:rFonts w:hint="eastAsia"/>
          <w:color w:val="000000"/>
          <w:sz w:val="24"/>
          <w:szCs w:val="24"/>
        </w:rPr>
      </w:pPr>
      <w:r>
        <w:rPr>
          <w:rFonts w:hint="eastAsia"/>
          <w:color w:val="000000"/>
          <w:sz w:val="24"/>
          <w:szCs w:val="24"/>
          <w:lang w:val="en-US" w:eastAsia="zh-CN"/>
        </w:rPr>
        <w:t xml:space="preserve">3. </w:t>
      </w:r>
      <w:r>
        <w:rPr>
          <w:rFonts w:hint="eastAsia"/>
          <w:color w:val="000000"/>
          <w:sz w:val="24"/>
          <w:szCs w:val="24"/>
        </w:rPr>
        <w:t>将要冻存的细胞置于程序降温盒中，-80度冰箱中过夜，之后转入液氮容器中储存。同时记录好冻存管在液氮容器中的位置以便后续查阅和使用。</w:t>
      </w:r>
    </w:p>
    <w:p>
      <w:pPr>
        <w:numPr>
          <w:ilvl w:val="0"/>
          <w:numId w:val="0"/>
        </w:numPr>
        <w:ind w:left="270" w:leftChars="0"/>
        <w:jc w:val="both"/>
        <w:rPr>
          <w:rFonts w:hint="eastAsia"/>
          <w:color w:val="000000"/>
          <w:sz w:val="24"/>
          <w:szCs w:val="24"/>
        </w:rPr>
      </w:pPr>
    </w:p>
    <w:bookmarkEnd w:id="3"/>
    <w:p>
      <w:pPr>
        <w:rPr>
          <w:b/>
          <w:color w:val="000000"/>
          <w:sz w:val="22"/>
        </w:rPr>
      </w:pPr>
      <w:r>
        <w:rPr>
          <w:rFonts w:hint="eastAsia"/>
          <w:b/>
          <w:color w:val="000000"/>
          <w:sz w:val="22"/>
        </w:rPr>
        <w:t xml:space="preserve">注意事项： </w:t>
      </w:r>
    </w:p>
    <w:p>
      <w:pPr>
        <w:rPr>
          <w:rFonts w:hint="eastAsia"/>
          <w:color w:val="000000"/>
          <w:sz w:val="24"/>
          <w:szCs w:val="24"/>
        </w:rPr>
      </w:pPr>
      <w:r>
        <w:rPr>
          <w:rFonts w:hint="eastAsia"/>
          <w:color w:val="000000"/>
          <w:sz w:val="22"/>
          <w:szCs w:val="24"/>
        </w:rPr>
        <w:t>1.</w:t>
      </w:r>
      <w:r>
        <w:rPr>
          <w:rFonts w:hint="eastAsia"/>
          <w:color w:val="000000"/>
          <w:sz w:val="24"/>
          <w:szCs w:val="24"/>
        </w:rPr>
        <w:t xml:space="preserve"> 所有动物细胞均视为有潜在的生物危害性，必须在二级生物安全台内操作，并请注意防护，所有废液及接触过此细胞的器皿需要灭菌后方能丢弃。</w:t>
      </w:r>
    </w:p>
    <w:p>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F757A"/>
    <w:multiLevelType w:val="singleLevel"/>
    <w:tmpl w:val="CBCF757A"/>
    <w:lvl w:ilvl="0" w:tentative="0">
      <w:start w:val="1"/>
      <w:numFmt w:val="decimal"/>
      <w:suff w:val="space"/>
      <w:lvlText w:val="%1."/>
      <w:lvlJc w:val="left"/>
    </w:lvl>
  </w:abstractNum>
  <w:abstractNum w:abstractNumId="1">
    <w:nsid w:val="22141D93"/>
    <w:multiLevelType w:val="multilevel"/>
    <w:tmpl w:val="22141D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505FD2"/>
    <w:multiLevelType w:val="multilevel"/>
    <w:tmpl w:val="71505FD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1E18115F"/>
    <w:rsid w:val="227F2564"/>
    <w:rsid w:val="247B7E84"/>
    <w:rsid w:val="271A125C"/>
    <w:rsid w:val="2FDF765A"/>
    <w:rsid w:val="399B6E24"/>
    <w:rsid w:val="3F3B6D04"/>
    <w:rsid w:val="3F583FA9"/>
    <w:rsid w:val="3FCB6D47"/>
    <w:rsid w:val="47410A32"/>
    <w:rsid w:val="48895562"/>
    <w:rsid w:val="5949320E"/>
    <w:rsid w:val="6B820395"/>
    <w:rsid w:val="760F67F7"/>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paragraph" w:customStyle="1" w:styleId="8">
    <w:name w:val="_Style 1"/>
    <w:basedOn w:val="1"/>
    <w:qFormat/>
    <w:uiPriority w:val="0"/>
    <w:pPr>
      <w:ind w:firstLine="420" w:firstLineChars="200"/>
    </w:pPr>
    <w:rPr>
      <w:rFonts w:ascii="Times New Roman" w:hAnsi="Times New Roman" w:eastAsia="宋体" w:cs="Times New Roman"/>
    </w:rPr>
  </w:style>
  <w:style w:type="paragraph" w:customStyle="1" w:styleId="9">
    <w:name w:val="List Paragraph"/>
    <w:basedOn w:val="1"/>
    <w:qFormat/>
    <w:uiPriority w:val="34"/>
    <w:pPr>
      <w:ind w:firstLine="420" w:firstLineChars="200"/>
    </w:pPr>
  </w:style>
  <w:style w:type="paragraph" w:customStyle="1" w:styleId="10">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1546</Words>
  <Characters>1746</Characters>
  <Lines>0</Lines>
  <Paragraphs>0</Paragraphs>
  <TotalTime>0</TotalTime>
  <ScaleCrop>false</ScaleCrop>
  <LinksUpToDate>false</LinksUpToDate>
  <CharactersWithSpaces>1792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dcterms:modified xsi:type="dcterms:W3CDTF">2023-11-23T02:14:09Z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5721DAFE28934BF2BB177249BA6AF4BD_13</vt:lpwstr>
  </property>
</Properties>
</file>