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小鼠睾丸间质细胞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eastAsia="zh-CN"/>
        </w:rPr>
        <w:t>TM3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TM3细胞在LH作用下cAMP产量升高，但对促卵泡激素没有响应。对LH的响应持续时间与血清批次有关。在LH存在下，细胞可以代谢胆固醇</w:t>
      </w:r>
      <w:r>
        <w:rPr>
          <w:rFonts w:cs="Calibri"/>
          <w:sz w:val="24"/>
        </w:rPr>
        <w:t>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小鼠</w:t>
      </w:r>
      <w:r>
        <w:rPr>
          <w:rFonts w:cs="Calibri"/>
          <w:sz w:val="24"/>
        </w:rPr>
        <w:t>，</w:t>
      </w:r>
      <w:r>
        <w:rPr>
          <w:rFonts w:hint="eastAsia" w:cs="Calibri"/>
          <w:sz w:val="24"/>
        </w:rPr>
        <w:t>睾丸间质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</w:rPr>
        <w:t>DMEM/F12培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highlight w:val="none"/>
          <w:lang w:val="en-US" w:eastAsia="zh-CN"/>
        </w:rPr>
        <w:t>特级</w:t>
      </w:r>
      <w:r>
        <w:rPr>
          <w:sz w:val="24"/>
          <w:highlight w:val="none"/>
        </w:rPr>
        <w:t>胎牛血清，</w:t>
      </w:r>
      <w:r>
        <w:rPr>
          <w:rFonts w:hint="eastAsia"/>
          <w:sz w:val="24"/>
          <w:highlight w:val="none"/>
          <w:lang w:val="en-US" w:eastAsia="zh-CN"/>
        </w:rPr>
        <w:t>2.5%；马血清，5%；双</w:t>
      </w:r>
      <w:r>
        <w:rPr>
          <w:rFonts w:hint="eastAsia"/>
          <w:sz w:val="24"/>
          <w:lang w:val="en-US" w:eastAsia="zh-CN"/>
        </w:rPr>
        <w:t>抗，1%。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159F4941"/>
    <w:rsid w:val="1AC27A2C"/>
    <w:rsid w:val="1C5A20A7"/>
    <w:rsid w:val="20030F0C"/>
    <w:rsid w:val="2FDF765A"/>
    <w:rsid w:val="312476AC"/>
    <w:rsid w:val="3B63190E"/>
    <w:rsid w:val="3F3B6D04"/>
    <w:rsid w:val="3FCB6D47"/>
    <w:rsid w:val="47410A32"/>
    <w:rsid w:val="48895562"/>
    <w:rsid w:val="4A557EB9"/>
    <w:rsid w:val="6791590B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1751</Words>
  <Characters>2026</Characters>
  <Lines>0</Lines>
  <Paragraphs>0</Paragraphs>
  <TotalTime>2</TotalTime>
  <ScaleCrop>false</ScaleCrop>
  <LinksUpToDate>false</LinksUpToDate>
  <CharactersWithSpaces>2101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2023-11-06T09:25:41Z</cp:lastPrinted>
  <dcterms:modified xsi:type="dcterms:W3CDTF">2023-11-06T09:27:35Z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177E759772B44D75879C8369F0BEEADD_13</vt:lpwstr>
  </property>
</Properties>
</file>