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241"/>
        <w:jc w:val="right"/>
        <w:rPr>
          <w:rFonts w:hint="eastAsia"/>
          <w:b/>
          <w:sz w:val="24"/>
        </w:rPr>
      </w:pPr>
      <w:r>
        <w:rPr>
          <w:rFonts w:hint="eastAsia"/>
          <w:b/>
          <w:sz w:val="24"/>
        </w:rPr>
        <w:t xml:space="preserve">                          人红白血病细胞</w:t>
      </w:r>
    </w:p>
    <w:p>
      <w:pPr>
        <w:wordWrap w:val="0"/>
        <w:ind w:right="241"/>
        <w:jc w:val="right"/>
        <w:rPr>
          <w:rFonts w:hint="eastAsia"/>
          <w:b/>
          <w:sz w:val="24"/>
        </w:rPr>
      </w:pPr>
      <w:r>
        <w:rPr>
          <w:rFonts w:hint="default"/>
          <w:b/>
          <w:sz w:val="24"/>
          <w:lang w:val="en-US"/>
        </w:rPr>
        <w:t xml:space="preserve"> </w:t>
      </w:r>
      <w:r>
        <w:rPr>
          <w:rFonts w:hint="eastAsia"/>
          <w:b/>
          <w:sz w:val="24"/>
        </w:rPr>
        <w:t xml:space="preserve"> </w:t>
      </w:r>
      <w:r>
        <w:rPr>
          <w:rFonts w:hint="eastAsia"/>
          <w:b/>
          <w:sz w:val="24"/>
          <w:lang w:eastAsia="zh-CN"/>
        </w:rPr>
        <w:t>（</w:t>
      </w:r>
      <w:bookmarkStart w:id="4" w:name="_GoBack"/>
      <w:r>
        <w:rPr>
          <w:rFonts w:hint="eastAsia"/>
          <w:b/>
          <w:sz w:val="24"/>
        </w:rPr>
        <w:t>TF-1</w:t>
      </w:r>
      <w:bookmarkEnd w:id="4"/>
      <w:r>
        <w:rPr>
          <w:rFonts w:hint="eastAsia"/>
          <w:b/>
          <w:sz w:val="24"/>
          <w:lang w:eastAsia="zh-CN"/>
        </w:rPr>
        <w:t>）</w:t>
      </w:r>
    </w:p>
    <w:p>
      <w:pPr>
        <w:wordWrap w:val="0"/>
        <w:ind w:right="241"/>
        <w:jc w:val="both"/>
        <w:rPr>
          <w:rFonts w:hint="eastAsia"/>
          <w:b/>
          <w:sz w:val="24"/>
          <w:lang w:val="en-US" w:eastAsia="zh-CN"/>
        </w:rPr>
      </w:pPr>
      <w:r>
        <w:rPr>
          <w:rFonts w:hint="eastAsia"/>
          <w:b/>
          <w:sz w:val="24"/>
          <w:lang w:val="en-US" w:eastAsia="zh-CN"/>
        </w:rPr>
        <w:t>细胞介绍</w:t>
      </w:r>
    </w:p>
    <w:p>
      <w:pPr>
        <w:wordWrap w:val="0"/>
        <w:ind w:right="241"/>
        <w:jc w:val="both"/>
        <w:rPr>
          <w:rFonts w:hint="default"/>
          <w:b w:val="0"/>
          <w:bCs/>
          <w:sz w:val="24"/>
          <w:lang w:val="en-US" w:eastAsia="zh-CN"/>
        </w:rPr>
      </w:pPr>
      <w:r>
        <w:rPr>
          <w:rFonts w:hint="eastAsia"/>
          <w:b w:val="0"/>
          <w:bCs/>
          <w:sz w:val="24"/>
        </w:rPr>
        <w:t xml:space="preserve">该细胞系1987年由Kitamura T等建立，源于一名35岁日本男性的肝素化骨髓抽取样本，该患者具有严重的全血细胞减少症。细胞生长完全依赖于IL-3或GM-CSF，对IL-5无反应。多种淋巴因子和细胞因子对该细胞都有作用，如：IL-1、IL-4、IL-6、IL-9、IL-11、IL-13、CSF、LIF、NGF。该细胞不表达血型糖蛋白A和碳酸酐酶I。由该细胞的形态和细胞化学特征及珠蛋白基因的组成性表达，显示该细胞属于红系。氯高铁血红素和δ氨基乙酰丙酸诱导细胞合成血红蛋白，TPA刺激细胞向巨噬细胞样细胞分化。 </w:t>
      </w:r>
    </w:p>
    <w:p>
      <w:pPr>
        <w:jc w:val="left"/>
        <w:rPr>
          <w:rFonts w:hint="eastAsia"/>
          <w:b/>
          <w:sz w:val="24"/>
        </w:rPr>
      </w:pPr>
      <w:r>
        <w:rPr>
          <w:rFonts w:hint="eastAsia"/>
          <w:b/>
          <w:sz w:val="24"/>
        </w:rPr>
        <w:t>细胞特性</w:t>
      </w:r>
    </w:p>
    <w:p>
      <w:pPr>
        <w:pStyle w:val="9"/>
        <w:numPr>
          <w:ilvl w:val="0"/>
          <w:numId w:val="1"/>
        </w:numPr>
        <w:ind w:firstLineChars="0"/>
        <w:jc w:val="left"/>
        <w:rPr>
          <w:rFonts w:hint="eastAsia"/>
          <w:sz w:val="24"/>
          <w:lang w:val="en-US" w:eastAsia="zh-CN"/>
        </w:rPr>
      </w:pPr>
      <w:r>
        <w:rPr>
          <w:rFonts w:hint="eastAsia"/>
          <w:b/>
          <w:sz w:val="24"/>
        </w:rPr>
        <w:t>来源：</w:t>
      </w:r>
      <w:r>
        <w:rPr>
          <w:rFonts w:hint="eastAsia"/>
          <w:sz w:val="24"/>
        </w:rPr>
        <w:t>白血病细胞</w:t>
      </w:r>
    </w:p>
    <w:p>
      <w:pPr>
        <w:pStyle w:val="9"/>
        <w:numPr>
          <w:ilvl w:val="0"/>
          <w:numId w:val="1"/>
        </w:numPr>
        <w:ind w:firstLineChars="0"/>
        <w:jc w:val="left"/>
        <w:rPr>
          <w:sz w:val="24"/>
        </w:rPr>
      </w:pPr>
      <w:r>
        <w:rPr>
          <w:rFonts w:hint="eastAsia"/>
          <w:b/>
          <w:sz w:val="24"/>
        </w:rPr>
        <w:t>形态</w:t>
      </w:r>
      <w:r>
        <w:rPr>
          <w:b/>
          <w:sz w:val="24"/>
        </w:rPr>
        <w:t>：</w:t>
      </w:r>
      <w:r>
        <w:rPr>
          <w:rFonts w:hint="eastAsia"/>
          <w:sz w:val="24"/>
        </w:rPr>
        <w:t>淋巴母细胞，悬浮生长，生长过程中会有细胞附在培养瓶壁上</w:t>
      </w:r>
    </w:p>
    <w:p>
      <w:pPr>
        <w:pStyle w:val="8"/>
        <w:numPr>
          <w:ilvl w:val="0"/>
          <w:numId w:val="1"/>
        </w:numPr>
        <w:ind w:firstLineChars="0"/>
        <w:jc w:val="left"/>
        <w:rPr>
          <w:sz w:val="24"/>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^5细胞量</w:t>
      </w:r>
    </w:p>
    <w:p>
      <w:pPr>
        <w:pStyle w:val="9"/>
        <w:numPr>
          <w:ilvl w:val="0"/>
          <w:numId w:val="1"/>
        </w:numPr>
        <w:ind w:firstLineChars="0"/>
        <w:jc w:val="left"/>
        <w:rPr>
          <w:rFonts w:hint="eastAsia"/>
          <w:sz w:val="24"/>
        </w:rPr>
      </w:pPr>
      <w:r>
        <w:rPr>
          <w:rFonts w:hint="eastAsia"/>
          <w:b/>
          <w:sz w:val="24"/>
        </w:rPr>
        <w:t>规格：</w:t>
      </w:r>
      <w:r>
        <w:rPr>
          <w:rFonts w:hint="eastAsia"/>
          <w:sz w:val="24"/>
        </w:rPr>
        <w:t>T25瓶</w:t>
      </w:r>
      <w:r>
        <w:rPr>
          <w:sz w:val="24"/>
        </w:rPr>
        <w:t>或者</w:t>
      </w:r>
      <w:r>
        <w:rPr>
          <w:rFonts w:hint="eastAsia"/>
          <w:sz w:val="24"/>
        </w:rPr>
        <w:t>1mL冻存管包装</w:t>
      </w:r>
    </w:p>
    <w:p>
      <w:pPr>
        <w:jc w:val="left"/>
        <w:rPr>
          <w:rFonts w:hint="eastAsia"/>
          <w:b/>
          <w:kern w:val="2"/>
          <w:sz w:val="24"/>
          <w:szCs w:val="22"/>
          <w:lang w:val="en-US" w:eastAsia="zh-CN" w:bidi="ar-SA"/>
        </w:rPr>
      </w:pPr>
      <w:r>
        <w:rPr>
          <w:rFonts w:hint="eastAsia"/>
          <w:b/>
          <w:kern w:val="2"/>
          <w:sz w:val="24"/>
          <w:szCs w:val="22"/>
          <w:lang w:val="en-US" w:eastAsia="zh-CN" w:bidi="ar-SA"/>
        </w:rPr>
        <w:t>5）用途：</w:t>
      </w:r>
      <w:r>
        <w:rPr>
          <w:rFonts w:hint="eastAsia"/>
          <w:kern w:val="2"/>
          <w:sz w:val="24"/>
          <w:szCs w:val="22"/>
          <w:lang w:val="en-US" w:eastAsia="zh-CN" w:bidi="ar-SA"/>
        </w:rPr>
        <w:t>仅供科研使用。</w:t>
      </w: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8"/>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hint="eastAsia" w:cs="Calibri"/>
          <w:sz w:val="24"/>
          <w:lang w:val="en-US" w:eastAsia="zh-CN"/>
        </w:rPr>
      </w:pPr>
      <w:r>
        <w:rPr>
          <w:rFonts w:hint="eastAsia" w:cs="Calibri"/>
          <w:sz w:val="24"/>
          <w:lang w:val="en-US" w:eastAsia="zh-CN"/>
        </w:rPr>
        <w:t>3） 半贴细胞或贴壁不牢（悬浮）细胞：T25瓶置于室温中约1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cs="Calibri"/>
          <w:color w:val="000000"/>
          <w:sz w:val="24"/>
          <w:highlight w:val="yellow"/>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b/>
          <w:sz w:val="24"/>
        </w:rPr>
      </w:pPr>
      <w:r>
        <w:rPr>
          <w:rFonts w:hint="eastAsia"/>
          <w:b/>
          <w:sz w:val="24"/>
        </w:rPr>
        <w:t xml:space="preserve">                       </w:t>
      </w: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8"/>
        <w:numPr>
          <w:ilvl w:val="0"/>
          <w:numId w:val="2"/>
        </w:numPr>
        <w:ind w:firstLineChars="0"/>
        <w:jc w:val="left"/>
        <w:rPr>
          <w:sz w:val="24"/>
        </w:rPr>
      </w:pPr>
      <w:r>
        <w:rPr>
          <w:rFonts w:hint="eastAsia"/>
          <w:sz w:val="24"/>
        </w:rPr>
        <w:t>准备RPMI-1640培养基；特级胎牛血清，10%；2ng/ml GM-CSF；双抗，1%。该细胞悬浮生长，生长过程中会有细胞附在培养瓶壁上的现象。</w:t>
      </w:r>
    </w:p>
    <w:p>
      <w:pPr>
        <w:pStyle w:val="8"/>
        <w:numPr>
          <w:ilvl w:val="0"/>
          <w:numId w:val="2"/>
        </w:numPr>
        <w:ind w:firstLineChars="0"/>
        <w:jc w:val="left"/>
        <w:rPr>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8"/>
        <w:ind w:firstLine="0" w:firstLineChars="0"/>
        <w:jc w:val="left"/>
        <w:rPr>
          <w:sz w:val="24"/>
        </w:rPr>
      </w:pPr>
      <w:r>
        <w:rPr>
          <w:rFonts w:hint="eastAsia"/>
          <w:sz w:val="24"/>
        </w:rPr>
        <w:t>3）冻存液</w:t>
      </w:r>
      <w:r>
        <w:rPr>
          <w:sz w:val="24"/>
        </w:rPr>
        <w:t>：</w:t>
      </w:r>
      <w:r>
        <w:rPr>
          <w:rFonts w:hint="eastAsia"/>
          <w:sz w:val="24"/>
          <w:lang w:val="en-US" w:eastAsia="zh-CN"/>
        </w:rPr>
        <w:t>无血清细胞冻存液</w:t>
      </w:r>
      <w:r>
        <w:rPr>
          <w:sz w:val="24"/>
          <w:szCs w:val="24"/>
        </w:rPr>
        <w:t>。</w:t>
      </w:r>
    </w:p>
    <w:p>
      <w:pPr>
        <w:pStyle w:val="9"/>
        <w:numPr>
          <w:ilvl w:val="0"/>
          <w:numId w:val="0"/>
        </w:numPr>
        <w:ind w:leftChars="0"/>
        <w:jc w:val="left"/>
        <w:rPr>
          <w:rFonts w:hint="eastAsia"/>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3"/>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9"/>
        <w:numPr>
          <w:ilvl w:val="0"/>
          <w:numId w:val="3"/>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rPr>
          <w:kern w:val="2"/>
          <w:sz w:val="24"/>
          <w:szCs w:val="24"/>
          <w:lang w:val="en-US" w:eastAsia="zh-CN" w:bidi="ar-SA"/>
        </w:rPr>
      </w:pPr>
      <w:r>
        <w:rPr>
          <w:rFonts w:hint="eastAsia"/>
          <w:kern w:val="2"/>
          <w:sz w:val="24"/>
          <w:szCs w:val="24"/>
          <w:lang w:val="en-US" w:eastAsia="zh-CN" w:bidi="ar-SA"/>
        </w:rPr>
        <w:t>对于贴壁细胞传代可以参考以下方法：</w:t>
      </w:r>
    </w:p>
    <w:p>
      <w:pPr>
        <w:numPr>
          <w:ilvl w:val="0"/>
          <w:numId w:val="4"/>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pPr>
        <w:numPr>
          <w:ilvl w:val="0"/>
          <w:numId w:val="4"/>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，迅速拿回操作台，轻敲</w:t>
      </w:r>
      <w:r>
        <w:rPr>
          <w:rFonts w:hint="eastAsia"/>
          <w:sz w:val="24"/>
          <w:szCs w:val="24"/>
        </w:rPr>
        <w:t>几下</w:t>
      </w:r>
      <w:r>
        <w:rPr>
          <w:sz w:val="24"/>
          <w:szCs w:val="24"/>
        </w:rPr>
        <w:t>培养瓶后</w:t>
      </w:r>
      <w:r>
        <w:rPr>
          <w:rFonts w:hint="eastAsia"/>
          <w:color w:val="000000"/>
          <w:sz w:val="24"/>
          <w:szCs w:val="24"/>
        </w:rPr>
        <w:t>加入</w:t>
      </w:r>
      <w:bookmarkStart w:id="1" w:name="_Hlk55727570"/>
      <w:r>
        <w:rPr>
          <w:rFonts w:hint="eastAsia"/>
          <w:color w:val="000000"/>
          <w:sz w:val="24"/>
          <w:szCs w:val="24"/>
        </w:rPr>
        <w:t>3-4ml</w:t>
      </w:r>
      <w:bookmarkEnd w:id="1"/>
      <w:r>
        <w:rPr>
          <w:rFonts w:hint="eastAsia"/>
          <w:color w:val="000000"/>
          <w:sz w:val="24"/>
          <w:szCs w:val="24"/>
        </w:rPr>
        <w:t>含10%</w:t>
      </w:r>
      <w:r>
        <w:rPr>
          <w:rFonts w:hint="eastAsia"/>
          <w:color w:val="000000"/>
          <w:sz w:val="24"/>
          <w:szCs w:val="24"/>
          <w:lang w:val="en-US" w:eastAsia="zh-CN"/>
        </w:rPr>
        <w:t>FBS</w:t>
      </w:r>
      <w:r>
        <w:rPr>
          <w:rFonts w:hint="eastAsia"/>
          <w:color w:val="000000"/>
          <w:sz w:val="24"/>
          <w:szCs w:val="24"/>
        </w:rPr>
        <w:t>的培养基来</w:t>
      </w:r>
      <w:r>
        <w:rPr>
          <w:sz w:val="24"/>
          <w:szCs w:val="24"/>
        </w:rPr>
        <w:t>终止</w:t>
      </w:r>
      <w:r>
        <w:rPr>
          <w:rFonts w:hint="eastAsia"/>
          <w:sz w:val="24"/>
          <w:szCs w:val="24"/>
        </w:rPr>
        <w:t>消化</w:t>
      </w:r>
      <w:r>
        <w:rPr>
          <w:sz w:val="24"/>
          <w:szCs w:val="24"/>
        </w:rPr>
        <w:t>。</w:t>
      </w:r>
      <w:r>
        <w:rPr>
          <w:rFonts w:hint="eastAsia"/>
          <w:sz w:val="24"/>
          <w:szCs w:val="24"/>
        </w:rPr>
        <w:t xml:space="preserve"> </w:t>
      </w:r>
    </w:p>
    <w:p>
      <w:pPr>
        <w:numPr>
          <w:ilvl w:val="0"/>
          <w:numId w:val="4"/>
        </w:numPr>
        <w:ind w:left="0" w:leftChars="0" w:firstLine="240" w:firstLineChars="100"/>
        <w:rPr>
          <w:rFonts w:hint="eastAsia"/>
          <w:color w:val="000000"/>
        </w:rPr>
      </w:pP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Chars="100"/>
        <w:rPr>
          <w:rFonts w:hint="default"/>
          <w:sz w:val="24"/>
          <w:highlight w:val="none"/>
          <w:lang w:val="en-US"/>
        </w:rPr>
      </w:pPr>
      <w:r>
        <w:rPr>
          <w:rFonts w:hint="eastAsia"/>
          <w:kern w:val="2"/>
          <w:sz w:val="24"/>
          <w:szCs w:val="24"/>
          <w:lang w:val="en-US" w:eastAsia="zh-CN" w:bidi="ar-SA"/>
        </w:rPr>
        <w:t>对于悬浮细胞用半换液方式传代。</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收到细胞后建议在培养前3代时冻存一批细胞种子以备后续实验使用。下面T25瓶为例；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3"/>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rPr>
          <w:b/>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F757A"/>
    <w:multiLevelType w:val="singleLevel"/>
    <w:tmpl w:val="CBCF757A"/>
    <w:lvl w:ilvl="0" w:tentative="0">
      <w:start w:val="1"/>
      <w:numFmt w:val="decimal"/>
      <w:suff w:val="space"/>
      <w:lvlText w:val="%1."/>
      <w:lvlJc w:val="left"/>
    </w:lvl>
  </w:abstractNum>
  <w:abstractNum w:abstractNumId="1">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6565D9A"/>
    <w:rsid w:val="0CBC6DAE"/>
    <w:rsid w:val="0F3D0184"/>
    <w:rsid w:val="12B26A30"/>
    <w:rsid w:val="12F17558"/>
    <w:rsid w:val="13C133CE"/>
    <w:rsid w:val="16B03286"/>
    <w:rsid w:val="17155F41"/>
    <w:rsid w:val="23D90700"/>
    <w:rsid w:val="2BA271EA"/>
    <w:rsid w:val="2D346567"/>
    <w:rsid w:val="2FDF765A"/>
    <w:rsid w:val="30546D1E"/>
    <w:rsid w:val="3836588A"/>
    <w:rsid w:val="38B90269"/>
    <w:rsid w:val="38D806EF"/>
    <w:rsid w:val="3C4E7C9B"/>
    <w:rsid w:val="3CEF4259"/>
    <w:rsid w:val="3FCB6D47"/>
    <w:rsid w:val="47410A32"/>
    <w:rsid w:val="48895562"/>
    <w:rsid w:val="4D1F40FB"/>
    <w:rsid w:val="534C5B09"/>
    <w:rsid w:val="54D97871"/>
    <w:rsid w:val="56E36785"/>
    <w:rsid w:val="5B157129"/>
    <w:rsid w:val="615D5386"/>
    <w:rsid w:val="62570027"/>
    <w:rsid w:val="639F3A33"/>
    <w:rsid w:val="67A7735B"/>
    <w:rsid w:val="682B1D3A"/>
    <w:rsid w:val="6CCD7863"/>
    <w:rsid w:val="71845997"/>
    <w:rsid w:val="725E7AD1"/>
    <w:rsid w:val="7E5C27F5"/>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paragraph" w:customStyle="1" w:styleId="8">
    <w:name w:val="_Style 1"/>
    <w:basedOn w:val="1"/>
    <w:qFormat/>
    <w:uiPriority w:val="0"/>
    <w:pPr>
      <w:ind w:firstLine="420" w:firstLineChars="200"/>
    </w:pPr>
    <w:rPr>
      <w:rFonts w:ascii="Times New Roman" w:hAnsi="Times New Roman" w:eastAsia="宋体" w:cs="Times New Roman"/>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1691</Words>
  <Characters>1922</Characters>
  <Lines>0</Lines>
  <Paragraphs>0</Paragraphs>
  <TotalTime>5</TotalTime>
  <ScaleCrop>false</ScaleCrop>
  <LinksUpToDate>false</LinksUpToDate>
  <CharactersWithSpaces>2005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2023-01-03T08:05:00Z</cp:lastPrinted>
  <dcterms:modified xsi:type="dcterms:W3CDTF">2023-11-03T05:41:04Z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373F82F309924CAE8547C5CCC3E00476_13</vt:lpwstr>
  </property>
</Properties>
</file>