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2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人胃癌细胞</w:t>
      </w:r>
    </w:p>
    <w:p>
      <w:pPr>
        <w:ind w:right="482"/>
        <w:jc w:val="right"/>
        <w:rPr>
          <w:b/>
          <w:sz w:val="24"/>
        </w:rPr>
      </w:pPr>
      <w:r>
        <w:rPr>
          <w:rFonts w:hint="eastAsia"/>
          <w:b/>
          <w:sz w:val="24"/>
        </w:rPr>
        <w:t>（</w:t>
      </w:r>
      <w:bookmarkStart w:id="4" w:name="_GoBack"/>
      <w:r>
        <w:rPr>
          <w:rFonts w:hint="eastAsia"/>
          <w:b/>
          <w:sz w:val="24"/>
        </w:rPr>
        <w:t>SNU-1</w:t>
      </w:r>
      <w:bookmarkEnd w:id="4"/>
      <w:r>
        <w:rPr>
          <w:rFonts w:hint="eastAsia"/>
          <w:b/>
          <w:sz w:val="24"/>
        </w:rPr>
        <w:t>）</w:t>
      </w:r>
    </w:p>
    <w:p>
      <w:pPr>
        <w:ind w:left="1205" w:hanging="1205" w:hangingChars="500"/>
        <w:jc w:val="left"/>
        <w:rPr>
          <w:b/>
          <w:sz w:val="24"/>
        </w:rPr>
      </w:pPr>
      <w:r>
        <w:rPr>
          <w:rFonts w:hint="eastAsia"/>
          <w:b/>
          <w:sz w:val="24"/>
        </w:rPr>
        <w:t>细胞描述：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1984年J. Park与同事从在细胞毒性治疗前取出的低分化原位胃癌中建立了SNU-1。 L-多巴脱羧酶(DDC)阴性。VIP受体阳性，但胃受体缺失。没有注意到存在 N-myc, L-myc, myb 和 EGF受体基因的扩增或重排的证据。细胞表达的c-myc和 c-erb-B-2 RNA水平与其它细胞株相当。以下基因不表达：N-myc, L-myc, c-cis, IGF-2, 及胃泌素释放肽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人</w:t>
      </w:r>
      <w:r>
        <w:rPr>
          <w:rFonts w:cs="Calibri"/>
          <w:sz w:val="24"/>
        </w:rPr>
        <w:t xml:space="preserve"> </w:t>
      </w:r>
      <w:r>
        <w:rPr>
          <w:rFonts w:hint="eastAsia" w:cs="Calibri"/>
          <w:sz w:val="24"/>
          <w:lang w:val="en-US" w:eastAsia="zh-CN"/>
        </w:rPr>
        <w:t>胃癌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</w:t>
      </w:r>
    </w:p>
    <w:p>
      <w:pPr>
        <w:pStyle w:val="9"/>
        <w:ind w:left="0" w:leftChars="0" w:firstLine="0" w:firstLine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一、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2"/>
        <w:spacing w:before="65"/>
        <w:ind w:left="0" w:leftChars="0" w:firstLine="0" w:firstLineChars="0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</w:rPr>
        <w:t>1．准备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1640 基础培养基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89 %，特级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胎牛血清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10 %，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P/S青霉素-链霉素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1%。</w:t>
      </w:r>
    </w:p>
    <w:p>
      <w:pPr>
        <w:pStyle w:val="8"/>
        <w:ind w:left="240" w:hanging="240" w:hangingChars="100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>
        <w:rPr>
          <w:rFonts w:hint="eastAsia"/>
          <w:sz w:val="24"/>
        </w:rPr>
        <w:t>培养条件</w:t>
      </w:r>
      <w:r>
        <w:rPr>
          <w:sz w:val="24"/>
        </w:rPr>
        <w:t>：气相：空气，95%；二氧化碳，5%。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ind w:firstLine="0" w:firstLineChars="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 xml:space="preserve"> </w:t>
      </w: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无血清快递细胞冻存液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4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4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ind w:left="-210" w:leftChars="-100"/>
        <w:jc w:val="left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ind w:left="466" w:leftChars="50" w:hanging="361" w:hangingChars="150"/>
        <w:jc w:val="left"/>
        <w:rPr>
          <w:b/>
          <w:sz w:val="24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1F6650C"/>
    <w:rsid w:val="227F2564"/>
    <w:rsid w:val="2FDF765A"/>
    <w:rsid w:val="3F3B6D04"/>
    <w:rsid w:val="3F583FA9"/>
    <w:rsid w:val="3FCB6D47"/>
    <w:rsid w:val="47410A32"/>
    <w:rsid w:val="48895562"/>
    <w:rsid w:val="4C552539"/>
    <w:rsid w:val="60DB55A1"/>
    <w:rsid w:val="68692862"/>
    <w:rsid w:val="6B820395"/>
    <w:rsid w:val="79C97F4A"/>
    <w:rsid w:val="7B5F1C6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1571</Words>
  <Characters>1773</Characters>
  <Lines>0</Lines>
  <Paragraphs>0</Paragraphs>
  <TotalTime>2</TotalTime>
  <ScaleCrop>false</ScaleCrop>
  <LinksUpToDate>false</LinksUpToDate>
  <CharactersWithSpaces>1796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2023-11-03T11:09:04Z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13F5D695876347FA80749C489E131126_13</vt:lpwstr>
  </property>
</Properties>
</file>