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人胶质瘤细胞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2" w:name="_GoBack"/>
      <w:r>
        <w:rPr>
          <w:rFonts w:hint="eastAsia"/>
          <w:b/>
          <w:sz w:val="24"/>
          <w:lang w:eastAsia="zh-CN"/>
        </w:rPr>
        <w:t>SNB-19</w:t>
      </w:r>
      <w:bookmarkEnd w:id="2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胶质瘤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</w:t>
      </w:r>
      <w:r>
        <w:rPr>
          <w:rFonts w:hint="eastAsia" w:cs="Calibri"/>
          <w:i w:val="0"/>
          <w:iCs w:val="0"/>
          <w:sz w:val="24"/>
        </w:rPr>
        <w:t>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</w:rPr>
        <w:t>T25瓶置于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DMEM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；优质胎牛血清，10%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10B35CE"/>
    <w:rsid w:val="03B33916"/>
    <w:rsid w:val="12745185"/>
    <w:rsid w:val="227F2564"/>
    <w:rsid w:val="247B7E84"/>
    <w:rsid w:val="2FDF765A"/>
    <w:rsid w:val="399B6E24"/>
    <w:rsid w:val="3F3B6D04"/>
    <w:rsid w:val="3F583FA9"/>
    <w:rsid w:val="3F584E31"/>
    <w:rsid w:val="3FCB6D47"/>
    <w:rsid w:val="47410A32"/>
    <w:rsid w:val="48895562"/>
    <w:rsid w:val="5949320E"/>
    <w:rsid w:val="5C9347A9"/>
    <w:rsid w:val="6B820395"/>
    <w:rsid w:val="75F240A8"/>
    <w:rsid w:val="7DDA247D"/>
    <w:rsid w:val="7F9F5559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1593</Words>
  <Characters>1840</Characters>
  <Lines>0</Lines>
  <Paragraphs>0</Paragraphs>
  <TotalTime>1</TotalTime>
  <ScaleCrop>false</ScaleCrop>
  <LinksUpToDate>false</LinksUpToDate>
  <CharactersWithSpaces>1926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2023-12-27T10:36:18Z</cp:lastPrinted>
  <dcterms:modified xsi:type="dcterms:W3CDTF">2023-12-27T10:36:25Z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103C7C86CD1D4D6591D734D9C4EB4A84_13</vt:lpwstr>
  </property>
</Properties>
</file>