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b/>
          <w:sz w:val="24"/>
        </w:rPr>
        <w:t>人卵巢癌细胞</w:t>
      </w:r>
    </w:p>
    <w:p>
      <w:pPr>
        <w:wordWrap w:val="0"/>
        <w:ind w:right="21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(SK-OV-3)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cs="Calibri"/>
          <w:sz w:val="24"/>
        </w:rPr>
        <w:t>SK-OV-3由G.Trempe和L.J.Old在1973年从卵巢肿瘤病人的腹水分离得到。 此细胞对肿瘤坏死因子和几种细胞毒性药物包括白喉毒素、顺铂和阿霉素均耐受。 在裸鼠中致瘤，且形成与卵巢原位癌一致的中度分化的腺癌</w:t>
      </w:r>
      <w:r>
        <w:rPr>
          <w:rFonts w:hint="eastAsia"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卵巢腺癌，腹水转移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 xml:space="preserve"> 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</w:rPr>
        <w:t>3）贴壁细胞：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M</w:t>
      </w:r>
      <w:r>
        <w:rPr>
          <w:rFonts w:hint="eastAsia"/>
          <w:sz w:val="24"/>
        </w:rPr>
        <w:t>c</w:t>
      </w:r>
      <w:r>
        <w:rPr>
          <w:sz w:val="24"/>
        </w:rPr>
        <w:t>C</w:t>
      </w:r>
      <w:r>
        <w:rPr>
          <w:rFonts w:hint="eastAsia"/>
          <w:sz w:val="24"/>
        </w:rPr>
        <w:t>oy</w:t>
      </w:r>
      <w:r>
        <w:rPr>
          <w:sz w:val="24"/>
        </w:rPr>
        <w:t>'</w:t>
      </w:r>
      <w:r>
        <w:rPr>
          <w:rFonts w:hint="eastAsia"/>
          <w:sz w:val="24"/>
        </w:rPr>
        <w:t>s</w:t>
      </w:r>
      <w:r>
        <w:rPr>
          <w:sz w:val="24"/>
        </w:rPr>
        <w:t xml:space="preserve"> 5A</w:t>
      </w:r>
      <w:r>
        <w:rPr>
          <w:rFonts w:hint="eastAsia"/>
          <w:sz w:val="24"/>
        </w:rPr>
        <w:t xml:space="preserve"> </w:t>
      </w:r>
      <w:r>
        <w:rPr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bookmarkStart w:id="4" w:name="_GoBack"/>
      <w:bookmarkEnd w:id="4"/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/>
          <w:b/>
          <w:sz w:val="24"/>
        </w:rPr>
        <w:t>冻存细胞的复苏</w:t>
      </w:r>
      <w:r>
        <w:rPr>
          <w:rFonts w:hint="eastAsia"/>
          <w:sz w:val="24"/>
        </w:rPr>
        <w:t>：：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24176456"/>
    <w:rsid w:val="25D13E8A"/>
    <w:rsid w:val="2FDF765A"/>
    <w:rsid w:val="2FE04785"/>
    <w:rsid w:val="3F3B6D04"/>
    <w:rsid w:val="3F583FA9"/>
    <w:rsid w:val="3FCB6D47"/>
    <w:rsid w:val="47410A32"/>
    <w:rsid w:val="48895562"/>
    <w:rsid w:val="4EB643B1"/>
    <w:rsid w:val="7019691C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0</TotalTime>
  <ScaleCrop>false</ScaleCrop>
  <LinksUpToDate>false</LinksUpToDate>
  <CharactersWithSpaces>1823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17A0246B9526476E8646B94771CECDF3_13</vt:lpwstr>
  </property>
</Properties>
</file>