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大鼠肾上腺嗜铬细胞瘤细胞 低分化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（PC12低分化）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该细胞系来自能移植的雄性大鼠肾上腺嗜铬细胞瘤。这些细胞表达神经生长因子(NGF)受体。NGF可诱导产生神经表型。这些细胞不合成肾上腺素</w:t>
      </w:r>
      <w:r>
        <w:rPr>
          <w:rFonts w:cs="Calibri"/>
          <w:sz w:val="24"/>
        </w:rPr>
        <w:t>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肾上腺嗜铬细胞瘤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多角形，贴壁生长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RPMI-1640培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bookmarkStart w:id="4" w:name="_GoBack"/>
      <w:bookmarkEnd w:id="4"/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2221C5"/>
    <w:rsid w:val="13A943B4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58C01FE3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2023-11-05T07:18:08Z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C5E85A075D854AA495810F40FBABAD7F_13</vt:lpwstr>
  </property>
</Properties>
</file>