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24"/>
        </w:rPr>
      </w:pPr>
      <w:bookmarkStart w:id="3" w:name="_GoBack"/>
      <w:bookmarkEnd w:id="3"/>
      <w:r>
        <w:rPr>
          <w:rFonts w:hint="eastAsia"/>
          <w:b/>
          <w:sz w:val="24"/>
        </w:rPr>
        <w:t xml:space="preserve">                          小鼠肺上皮细胞</w:t>
      </w:r>
    </w:p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（MLE-12）</w:t>
      </w:r>
    </w:p>
    <w:p>
      <w:pPr>
        <w:wordWrap/>
        <w:jc w:val="both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细胞介绍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该品系由 Kathryn A. Wikenheiser 于 1992 年在人类表面活性蛋白 C 基因启动子区控制下的 SV40 大 T 抗原转基因小鼠中建立。</w:t>
      </w:r>
      <w:r>
        <w:rPr>
          <w:rFonts w:hint="eastAsia"/>
          <w:sz w:val="24"/>
          <w:lang w:val="en-US" w:eastAsia="zh-CN"/>
        </w:rPr>
        <w:t>细胞</w:t>
      </w:r>
      <w:r>
        <w:rPr>
          <w:rFonts w:hint="default"/>
          <w:sz w:val="24"/>
          <w:lang w:val="en-US" w:eastAsia="zh-CN"/>
        </w:rPr>
        <w:t>在 6 到 9 个月裸鼠内产生肿瘤</w:t>
      </w:r>
      <w:r>
        <w:rPr>
          <w:rFonts w:hint="eastAsia"/>
          <w:sz w:val="24"/>
          <w:lang w:val="en-US" w:eastAsia="zh-CN"/>
        </w:rPr>
        <w:t>，</w:t>
      </w:r>
      <w:r>
        <w:rPr>
          <w:rFonts w:hint="default"/>
          <w:sz w:val="24"/>
          <w:lang w:val="en-US" w:eastAsia="zh-CN"/>
        </w:rPr>
        <w:t>肺表面活性蛋白 B、C (SP-B、SP-C)</w:t>
      </w:r>
      <w:r>
        <w:rPr>
          <w:rFonts w:hint="eastAsia"/>
          <w:sz w:val="24"/>
          <w:lang w:val="en-US" w:eastAsia="zh-CN"/>
        </w:rPr>
        <w:t>，</w:t>
      </w:r>
      <w:r>
        <w:rPr>
          <w:rFonts w:hint="default"/>
          <w:sz w:val="24"/>
          <w:lang w:val="en-US" w:eastAsia="zh-CN"/>
        </w:rPr>
        <w:t>细胞表达大 T 抗原的 mRNA。</w:t>
      </w:r>
    </w:p>
    <w:p>
      <w:pPr>
        <w:rPr>
          <w:rFonts w:hint="default"/>
          <w:b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检测到肺表面活性蛋白 B 和 C。细胞分泌磷脂以响应佛波酯和 ATP，但不响应毛喉素。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7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/>
          <w:sz w:val="24"/>
        </w:rPr>
        <w:t>小鼠正常肺组织</w:t>
      </w:r>
    </w:p>
    <w:p>
      <w:pPr>
        <w:pStyle w:val="7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</w:rPr>
        <w:t>，贴壁生长</w:t>
      </w:r>
    </w:p>
    <w:p>
      <w:pPr>
        <w:pStyle w:val="7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7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color w:val="000000"/>
          <w:sz w:val="24"/>
        </w:rPr>
      </w:pPr>
      <w:r>
        <w:rPr>
          <w:rFonts w:hint="eastAsia" w:cs="Calibri"/>
          <w:sz w:val="24"/>
          <w:lang w:val="en-US" w:eastAsia="zh-CN"/>
        </w:rPr>
        <w:t>3）</w:t>
      </w:r>
      <w:r>
        <w:rPr>
          <w:rFonts w:hint="eastAsia" w:cs="Calibri"/>
          <w:sz w:val="24"/>
        </w:rPr>
        <w:t>贴壁细胞：</w:t>
      </w:r>
      <w:r>
        <w:rPr>
          <w:rFonts w:hint="eastAsia" w:cs="Calibri"/>
          <w:b/>
          <w:bCs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wordWrap w:val="0"/>
        <w:rPr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           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细胞培养步骤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2"/>
        <w:spacing w:before="65"/>
        <w:ind w:left="0" w:leftChars="0" w:firstLine="0" w:firstLineChars="0"/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24"/>
          <w:lang w:val="en-US" w:eastAsia="zh-CN"/>
        </w:rPr>
        <w:t xml:space="preserve">1） </w:t>
      </w:r>
      <w:r>
        <w:rPr>
          <w:rFonts w:hint="eastAsia"/>
          <w:sz w:val="24"/>
        </w:rPr>
        <w:t>准备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 xml:space="preserve">DMEM/F12基础培养基  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 xml:space="preserve">            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     94%</w:t>
      </w:r>
    </w:p>
    <w:p>
      <w:pPr>
        <w:ind w:firstLine="960" w:firstLineChars="400"/>
        <w:jc w:val="left"/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特级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 xml:space="preserve">胎牛血清  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              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 xml:space="preserve">          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2%</w:t>
      </w:r>
    </w:p>
    <w:p>
      <w:pPr>
        <w:ind w:firstLine="960" w:firstLineChars="400"/>
        <w:jc w:val="left"/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 xml:space="preserve">GlutaMAX-1谷氨酰胺    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 xml:space="preserve">              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  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1%</w:t>
      </w:r>
    </w:p>
    <w:p>
      <w:pPr>
        <w:ind w:firstLine="960" w:firstLineChars="400"/>
        <w:jc w:val="left"/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HEPES 1M Buffer solution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 xml:space="preserve">                 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1%</w:t>
      </w:r>
    </w:p>
    <w:p>
      <w:pPr>
        <w:ind w:firstLine="960" w:firstLineChars="400"/>
        <w:jc w:val="left"/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 xml:space="preserve">P/S青霉素-链霉素       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 xml:space="preserve">           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   1%</w:t>
      </w:r>
    </w:p>
    <w:p>
      <w:pPr>
        <w:pStyle w:val="2"/>
        <w:spacing w:before="65"/>
        <w:ind w:left="0" w:leftChars="0" w:firstLine="960" w:firstLineChars="400"/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ITS（胰岛素+转铁蛋白+硒）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 xml:space="preserve">              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 1%</w:t>
      </w:r>
    </w:p>
    <w:p>
      <w:pPr>
        <w:ind w:firstLine="960" w:firstLineChars="400"/>
        <w:jc w:val="left"/>
        <w:rPr>
          <w:rFonts w:hint="default" w:ascii="Times New Roman" w:hAnsi="Times New Roman" w:cs="Times New Roman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氢化可的松</w:t>
      </w: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Times New Roman" w:hAnsi="Times New Roman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Times New Roman" w:hAnsi="Times New Roman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10nM</w:t>
      </w:r>
    </w:p>
    <w:p>
      <w:pPr>
        <w:ind w:firstLine="960" w:firstLineChars="400"/>
        <w:jc w:val="left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雌二醇</w:t>
      </w: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Times New Roman" w:hAnsi="Times New Roman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Times New Roman" w:hAnsi="Times New Roman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10nM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7"/>
        <w:numPr>
          <w:ilvl w:val="0"/>
          <w:numId w:val="0"/>
        </w:numPr>
        <w:ind w:leftChars="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2）</w:t>
      </w: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7"/>
        <w:numPr>
          <w:ilvl w:val="0"/>
          <w:numId w:val="0"/>
        </w:numPr>
        <w:ind w:left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lang w:val="en-US" w:eastAsia="zh-CN"/>
        </w:rPr>
        <w:t>3）</w:t>
      </w: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7"/>
        <w:numPr>
          <w:ilvl w:val="0"/>
          <w:numId w:val="0"/>
        </w:numPr>
        <w:ind w:leftChars="0"/>
        <w:jc w:val="left"/>
        <w:rPr>
          <w:rFonts w:hint="eastAsia"/>
          <w:sz w:val="24"/>
          <w:szCs w:val="24"/>
        </w:rPr>
      </w:pPr>
    </w:p>
    <w:p>
      <w:pPr>
        <w:pStyle w:val="7"/>
        <w:numPr>
          <w:ilvl w:val="0"/>
          <w:numId w:val="3"/>
        </w:numPr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pStyle w:val="10"/>
        <w:numPr>
          <w:ilvl w:val="0"/>
          <w:numId w:val="0"/>
        </w:numPr>
        <w:ind w:leftChars="0"/>
        <w:rPr>
          <w:sz w:val="24"/>
        </w:rPr>
      </w:pPr>
      <w:r>
        <w:rPr>
          <w:rFonts w:hint="eastAsia" w:cstheme="minorBidi"/>
          <w:b/>
          <w:kern w:val="2"/>
          <w:sz w:val="24"/>
          <w:szCs w:val="22"/>
          <w:lang w:val="en-US" w:eastAsia="zh-CN" w:bidi="ar-SA"/>
        </w:rPr>
        <w:t>1）</w:t>
      </w:r>
      <w:r>
        <w:rPr>
          <w:rFonts w:hint="eastAsia" w:asciiTheme="minorHAnsi" w:hAnsiTheme="minorHAnsi" w:eastAsiaTheme="minorEastAsia" w:cstheme="minorBidi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</w:t>
      </w:r>
    </w:p>
    <w:p>
      <w:pPr>
        <w:pStyle w:val="10"/>
        <w:numPr>
          <w:ilvl w:val="0"/>
          <w:numId w:val="0"/>
        </w:numPr>
        <w:rPr>
          <w:sz w:val="24"/>
        </w:rPr>
      </w:pPr>
      <w:r>
        <w:rPr>
          <w:rFonts w:hint="eastAsia"/>
          <w:sz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 w:asciiTheme="minorHAnsi" w:hAnsiTheme="minorHAnsi" w:eastAsiaTheme="minorEastAsia" w:cstheme="minorBidi"/>
          <w:b/>
          <w:kern w:val="2"/>
          <w:sz w:val="24"/>
          <w:szCs w:val="22"/>
          <w:lang w:val="en-US" w:eastAsia="zh-CN" w:bidi="ar-SA"/>
        </w:rPr>
        <w:t>细胞传代</w:t>
      </w:r>
      <w:r>
        <w:rPr>
          <w:rFonts w:hint="eastAsia"/>
          <w:sz w:val="24"/>
        </w:rPr>
        <w:t>：如果细胞密度达70%-90%，即可进行传代培养。</w:t>
      </w:r>
    </w:p>
    <w:p>
      <w:pPr>
        <w:pStyle w:val="7"/>
        <w:ind w:firstLine="240" w:firstLineChars="100"/>
        <w:jc w:val="left"/>
        <w:rPr>
          <w:b/>
          <w:color w:val="000000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  <w:t>该细胞为</w:t>
      </w:r>
      <w:r>
        <w:rPr>
          <w:rFonts w:hint="eastAsia" w:cstheme="minorBidi"/>
          <w:kern w:val="2"/>
          <w:sz w:val="24"/>
          <w:szCs w:val="22"/>
          <w:lang w:val="en-US" w:eastAsia="zh-CN" w:bidi="ar-SA"/>
        </w:rPr>
        <w:t>轻</w:t>
      </w:r>
      <w:r>
        <w:rPr>
          <w:rFonts w:hint="eastAsia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  <w:t>微贴壁细胞，传代可以参考以下方法：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</w:rPr>
        <w:t>收集：将培养瓶中的悬浮的细胞收集到离心管中。用不含钙、镁离子的PBS润洗细胞1-2次。由于细胞贴壁不牢</w:t>
      </w:r>
      <w:r>
        <w:rPr>
          <w:sz w:val="24"/>
        </w:rPr>
        <w:t>PBS</w:t>
      </w:r>
      <w:r>
        <w:rPr>
          <w:rFonts w:hint="eastAsia"/>
          <w:sz w:val="24"/>
        </w:rPr>
        <w:t>润洗后细胞会脱落所以</w:t>
      </w:r>
      <w:r>
        <w:rPr>
          <w:sz w:val="24"/>
        </w:rPr>
        <w:t>PBS</w:t>
      </w:r>
      <w:r>
        <w:rPr>
          <w:rFonts w:hint="eastAsia"/>
          <w:sz w:val="24"/>
        </w:rPr>
        <w:t>也要回收到离心管中。</w:t>
      </w:r>
    </w:p>
    <w:p>
      <w:pPr>
        <w:ind w:left="210" w:leftChars="100"/>
        <w:rPr>
          <w:rFonts w:hint="eastAsia"/>
          <w:sz w:val="24"/>
        </w:rPr>
      </w:pPr>
      <w:r>
        <w:rPr>
          <w:rFonts w:hint="eastAsia"/>
          <w:sz w:val="24"/>
        </w:rPr>
        <w:t>2. 加入0.25％（w / v）胰蛋白酶-0.53 mM EDTA于培养瓶中（T25瓶1-2mL，T75瓶2-3mL）置于37℃培养箱中消化1-2分钟（难消化的细胞可以适当延长消化时间），然后在显微镜下观察细胞消化情况，若细胞大部分变圆并脱落迅速拿回操作台，轻敲几下培养瓶后加入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-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ml含10%</w:t>
      </w:r>
      <w:r>
        <w:rPr>
          <w:rFonts w:hint="eastAsia"/>
          <w:sz w:val="24"/>
          <w:lang w:val="en-US" w:eastAsia="zh-CN"/>
        </w:rPr>
        <w:t>FBS</w:t>
      </w:r>
      <w:r>
        <w:rPr>
          <w:rFonts w:hint="eastAsia"/>
          <w:sz w:val="24"/>
        </w:rPr>
        <w:t>的培养基来终止消化。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. 将收集到的悬浮细胞、pbs清洗液中的细胞和消化下来</w:t>
      </w:r>
      <w:r>
        <w:rPr>
          <w:rFonts w:hint="eastAsia"/>
          <w:sz w:val="24"/>
          <w:lang w:val="en-US" w:eastAsia="zh-CN"/>
        </w:rPr>
        <w:t>的贴壁</w:t>
      </w:r>
      <w:r>
        <w:rPr>
          <w:rFonts w:hint="eastAsia"/>
          <w:sz w:val="24"/>
        </w:rPr>
        <w:t>细胞以1000rpm</w:t>
      </w:r>
      <w:r>
        <w:rPr>
          <w:rFonts w:hint="eastAsia"/>
          <w:sz w:val="24"/>
          <w:lang w:val="en-US" w:eastAsia="zh-CN"/>
        </w:rPr>
        <w:t>l离心</w:t>
      </w:r>
      <w:r>
        <w:rPr>
          <w:rFonts w:hint="eastAsia"/>
          <w:sz w:val="24"/>
        </w:rPr>
        <w:t>5min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szCs w:val="24"/>
        </w:rPr>
        <w:t>弃去上清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补加1-2mL培养液后</w:t>
      </w:r>
      <w:r>
        <w:rPr>
          <w:rFonts w:hint="eastAsia"/>
          <w:sz w:val="24"/>
        </w:rPr>
        <w:t>重悬混匀后将细胞悬液按1：2的比例分到新T25瓶中，添加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Chars="-100"/>
        <w:rPr>
          <w:sz w:val="24"/>
          <w:szCs w:val="24"/>
        </w:rPr>
      </w:pPr>
      <w:r>
        <w:rPr>
          <w:rFonts w:hint="eastAsia" w:cstheme="minorBidi"/>
          <w:b/>
          <w:kern w:val="2"/>
          <w:sz w:val="24"/>
          <w:szCs w:val="22"/>
          <w:lang w:val="en-US" w:eastAsia="zh-CN" w:bidi="ar-SA"/>
        </w:rPr>
        <w:t>3）</w:t>
      </w:r>
      <w:r>
        <w:rPr>
          <w:rFonts w:hint="eastAsia" w:asciiTheme="minorHAnsi" w:hAnsiTheme="minorHAnsi" w:eastAsiaTheme="minorEastAsia" w:cstheme="minorBidi"/>
          <w:b/>
          <w:kern w:val="2"/>
          <w:sz w:val="24"/>
          <w:szCs w:val="22"/>
          <w:lang w:val="en-US" w:eastAsia="zh-CN" w:bidi="ar-SA"/>
        </w:rPr>
        <w:t xml:space="preserve"> </w:t>
      </w:r>
      <w:bookmarkStart w:id="0" w:name="_Hlk55846335"/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4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1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1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4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4"/>
        </w:numPr>
        <w:ind w:left="270" w:leftChars="0" w:firstLine="0" w:firstLineChars="0"/>
        <w:rPr>
          <w:sz w:val="24"/>
        </w:rPr>
      </w:pP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bookmarkEnd w:id="0"/>
    <w:p>
      <w:pPr>
        <w:rPr>
          <w:rFonts w:hint="eastAsia"/>
          <w:b/>
          <w:color w:val="000000"/>
          <w:sz w:val="22"/>
        </w:rPr>
      </w:pPr>
    </w:p>
    <w:p>
      <w:pPr>
        <w:rPr>
          <w:rFonts w:hint="eastAsia"/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>注意事项：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</w:rPr>
        <w:t xml:space="preserve"> </w:t>
      </w:r>
      <w:bookmarkStart w:id="2" w:name="_Hlk57233889"/>
      <w:r>
        <w:rPr>
          <w:rFonts w:hint="eastAsia"/>
          <w:color w:val="000000"/>
          <w:sz w:val="24"/>
          <w:szCs w:val="24"/>
        </w:rPr>
        <w:t>1.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bookmarkEnd w:id="2"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88265</wp:posOffset>
          </wp:positionH>
          <wp:positionV relativeFrom="paragraph">
            <wp:posOffset>-521970</wp:posOffset>
          </wp:positionV>
          <wp:extent cx="2030730" cy="885825"/>
          <wp:effectExtent l="0" t="0" r="7620" b="952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3584571C"/>
    <w:multiLevelType w:val="multilevel"/>
    <w:tmpl w:val="3584571C"/>
    <w:lvl w:ilvl="0" w:tentative="0">
      <w:start w:val="2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DFAC68"/>
    <w:multiLevelType w:val="singleLevel"/>
    <w:tmpl w:val="5DDFAC68"/>
    <w:lvl w:ilvl="0" w:tentative="0">
      <w:start w:val="1"/>
      <w:numFmt w:val="decimal"/>
      <w:suff w:val="space"/>
      <w:lvlText w:val="%1."/>
      <w:lvlJc w:val="left"/>
      <w:pPr>
        <w:ind w:left="270" w:leftChars="0" w:firstLine="0" w:firstLineChars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16B318AE"/>
    <w:rsid w:val="00122237"/>
    <w:rsid w:val="0024503E"/>
    <w:rsid w:val="0059512F"/>
    <w:rsid w:val="005E7205"/>
    <w:rsid w:val="006451BF"/>
    <w:rsid w:val="00B76D44"/>
    <w:rsid w:val="00DC184C"/>
    <w:rsid w:val="03602303"/>
    <w:rsid w:val="043F57C6"/>
    <w:rsid w:val="04E76537"/>
    <w:rsid w:val="07507370"/>
    <w:rsid w:val="08371905"/>
    <w:rsid w:val="0B9E27B1"/>
    <w:rsid w:val="0E7C41D4"/>
    <w:rsid w:val="0F1109FB"/>
    <w:rsid w:val="12DC00F7"/>
    <w:rsid w:val="16B318AE"/>
    <w:rsid w:val="20796D8A"/>
    <w:rsid w:val="20CA74F0"/>
    <w:rsid w:val="20FA6BEF"/>
    <w:rsid w:val="27325D17"/>
    <w:rsid w:val="2A6C22A9"/>
    <w:rsid w:val="2D8F5B84"/>
    <w:rsid w:val="2E581422"/>
    <w:rsid w:val="2E5D14EB"/>
    <w:rsid w:val="32860EC8"/>
    <w:rsid w:val="36932A4A"/>
    <w:rsid w:val="369C0CF9"/>
    <w:rsid w:val="36A758E1"/>
    <w:rsid w:val="371A563D"/>
    <w:rsid w:val="39BE4436"/>
    <w:rsid w:val="3AB560B3"/>
    <w:rsid w:val="41242626"/>
    <w:rsid w:val="424603DD"/>
    <w:rsid w:val="44E42620"/>
    <w:rsid w:val="47122CB9"/>
    <w:rsid w:val="49063850"/>
    <w:rsid w:val="541D3BF3"/>
    <w:rsid w:val="54EF16A0"/>
    <w:rsid w:val="5641230C"/>
    <w:rsid w:val="565A4968"/>
    <w:rsid w:val="57DC1620"/>
    <w:rsid w:val="64166161"/>
    <w:rsid w:val="68A470A0"/>
    <w:rsid w:val="69144EFE"/>
    <w:rsid w:val="6D29450B"/>
    <w:rsid w:val="712B607A"/>
    <w:rsid w:val="728E3194"/>
    <w:rsid w:val="75CA3B71"/>
    <w:rsid w:val="790E3C90"/>
    <w:rsid w:val="7BEA5A58"/>
    <w:rsid w:val="7EB55C07"/>
    <w:rsid w:val="7EB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_Style 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1801</Words>
  <Characters>2095</Characters>
  <Lines>13</Lines>
  <Paragraphs>3</Paragraphs>
  <TotalTime>0</TotalTime>
  <ScaleCrop>false</ScaleCrop>
  <LinksUpToDate>false</LinksUpToDate>
  <CharactersWithSpaces>2397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2017-08-25T05:16:00Z</dcterms:created>
  <dc:creator>lenovo</dc:creator>
  <cp:lastModifiedBy>孙未-葵赛生物</cp:lastModifiedBy>
  <cp:lastPrinted>2023-05-30T10:27:00Z</cp:lastPrinted>
  <dcterms:modified xsi:type="dcterms:W3CDTF">2023-11-05T08:20:33Z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D5BA0B92EF0E482FB5324652CD18A5FB_13</vt:lpwstr>
  </property>
</Properties>
</file>