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bookmarkStart w:id="4" w:name="_GoBack"/>
      <w:bookmarkEnd w:id="4"/>
      <w:r>
        <w:rPr>
          <w:rFonts w:hint="eastAsia"/>
          <w:b/>
          <w:sz w:val="24"/>
        </w:rPr>
        <w:t xml:space="preserve">      </w:t>
      </w:r>
      <w:r>
        <w:rPr>
          <w:b/>
          <w:sz w:val="24"/>
        </w:rPr>
        <w:t>人乳腺癌细胞</w:t>
      </w:r>
      <w:r>
        <w:rPr>
          <w:rFonts w:hint="eastAsia"/>
          <w:b/>
          <w:sz w:val="24"/>
        </w:rPr>
        <w:t>-荧光素酶标记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(MCF-7</w:t>
      </w:r>
      <w:r>
        <w:rPr>
          <w:rFonts w:hint="eastAsia"/>
          <w:b/>
          <w:sz w:val="24"/>
          <w:lang w:val="en-US" w:eastAsia="zh-CN"/>
        </w:rPr>
        <w:t>-</w:t>
      </w:r>
      <w:r>
        <w:rPr>
          <w:b/>
          <w:sz w:val="24"/>
        </w:rPr>
        <w:t>L</w:t>
      </w:r>
      <w:r>
        <w:rPr>
          <w:rFonts w:hint="eastAsia"/>
          <w:b/>
          <w:sz w:val="24"/>
        </w:rPr>
        <w:t>uc)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该细胞是从一名69岁的白人女性乳腺癌患者的胸腔积液中分离建立的。该细胞保留了多个分化乳腺上皮的特性，包括：能通过胞质雌激素受体加工雌二醇并能形成隆突结构（domes）；该细胞表达WNT7B癌基因；TNF-α可以抑制MCF-7细胞的生长；抗雌激素处理能调节细胞胰岛素样生长因子结合蛋白（IGFBP）的分泌。</w:t>
      </w:r>
      <w:r>
        <w:rPr>
          <w:rFonts w:hint="eastAsia" w:cs="Calibri"/>
          <w:sz w:val="24"/>
          <w:highlight w:val="yellow"/>
        </w:rPr>
        <w:t>该细胞通过慢病毒转染的方式携带Luc基因。该细胞稳定表达萤火虫荧光素酶，可用作萤火虫荧光素酶活性检测中的阳性对照，也可用于活体动物成像实验。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cs="Calibri"/>
          <w:sz w:val="24"/>
        </w:rPr>
        <w:t>腺癌，乳腺，胸水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 xml:space="preserve">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</w:rPr>
        <w:t xml:space="preserve"> 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</w:rPr>
        <w:t>3）贴壁细胞：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</w:rPr>
        <w:t>4）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 w:hAnsi="宋体"/>
          <w:sz w:val="24"/>
          <w:szCs w:val="24"/>
        </w:rPr>
        <w:t>准备</w:t>
      </w:r>
      <w:r>
        <w:rPr>
          <w:sz w:val="24"/>
          <w:szCs w:val="24"/>
        </w:rPr>
        <w:t>MEM</w:t>
      </w:r>
      <w:r>
        <w:rPr>
          <w:rFonts w:hint="eastAsia" w:hAnsi="宋体"/>
          <w:sz w:val="24"/>
          <w:szCs w:val="24"/>
        </w:rPr>
        <w:t>培养基</w:t>
      </w:r>
      <w:r>
        <w:rPr>
          <w:rFonts w:hint="eastAsia"/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%</w:t>
      </w:r>
      <w:r>
        <w:rPr>
          <w:rFonts w:hint="eastAsia"/>
          <w:sz w:val="24"/>
        </w:rPr>
        <w:t>；添加</w:t>
      </w:r>
      <w:r>
        <w:rPr>
          <w:sz w:val="24"/>
        </w:rPr>
        <w:t xml:space="preserve">0.01mg/ml </w:t>
      </w:r>
      <w:r>
        <w:rPr>
          <w:rFonts w:hint="eastAsia"/>
          <w:sz w:val="24"/>
        </w:rPr>
        <w:t>胰岛素；双抗 1%。</w:t>
      </w:r>
    </w:p>
    <w:p>
      <w:pPr>
        <w:jc w:val="left"/>
        <w:rPr>
          <w:b/>
          <w:bCs/>
          <w:sz w:val="24"/>
          <w:highlight w:val="yellow"/>
          <w:u w:val="single"/>
        </w:rPr>
      </w:pP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ug/ml，培养过程中可不用再添加puro，如若担心抗性随着传代时间降低，可定期用0.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5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注意事项：</w:t>
      </w:r>
    </w:p>
    <w:p>
      <w:pPr>
        <w:numPr>
          <w:ilvl w:val="0"/>
          <w:numId w:val="4"/>
        </w:numPr>
        <w:jc w:val="left"/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该细胞贴壁较慢，建议复苏、传代后让细胞贴壁48-72h后再进行后续实验操作。</w:t>
      </w:r>
    </w:p>
    <w:p>
      <w:pPr>
        <w:numPr>
          <w:ilvl w:val="0"/>
          <w:numId w:val="4"/>
        </w:numPr>
        <w:jc w:val="left"/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MCF-7是一种生长缓慢的细胞系，它会以松散的三维团簇的形式出现，并伴有一些漂浮的活细胞。悬浮的活细胞可以通过离心后重新加入到培养瓶中培养。在复苏后前二代该细胞会出现贴壁缓慢的情况，是正常现象。松散的三维团簇细胞慢慢会扩散形成一个扁平的单层细胞。如果生长速度比正常情况慢，可以尝试另一批FBS（即血清批次的促生长能力可能不同）。此外，将血清浓度增加到20％也可能有助于改善生长。</w:t>
      </w:r>
    </w:p>
    <w:p>
      <w:pPr>
        <w:numPr>
          <w:ilvl w:val="0"/>
          <w:numId w:val="4"/>
        </w:numPr>
        <w:jc w:val="left"/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人乳腺癌细胞MCF-7保留了分化乳腺上皮的许多特性。包括：能通过胞质雌激素受体加工雌二醇并能形成圆形复合物（domes）。</w:t>
      </w:r>
    </w:p>
    <w:p>
      <w:pPr>
        <w:numPr>
          <w:ilvl w:val="0"/>
          <w:numId w:val="4"/>
        </w:numPr>
        <w:jc w:val="left"/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yellow"/>
        </w:rPr>
        <w:t>使用0.25% (w/v) Trypsin - 0.53 mM EDTA 消化细胞。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>4）冻存液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ind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二．细胞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/>
          <w:b/>
          <w:sz w:val="24"/>
        </w:rPr>
        <w:t>冻存细胞的复苏</w:t>
      </w:r>
      <w:r>
        <w:rPr>
          <w:rFonts w:hint="eastAsia"/>
          <w:sz w:val="24"/>
        </w:rPr>
        <w:t>：：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sz w:val="24"/>
          <w:szCs w:val="24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对于贴壁细胞传代可以参考以下方法：</w:t>
      </w:r>
    </w:p>
    <w:p>
      <w:pPr>
        <w:numPr>
          <w:ilvl w:val="0"/>
          <w:numId w:val="6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6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含10%FBS的培养基来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将细胞悬液按1：2的比例分到新T25瓶中，添加6-8ml按照说明书要求配置的新的完全培养基以保持细胞的生长活力，后续传代根据实际情况按1:2~1:5的比例进行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ind w:left="29" w:leftChars="14"/>
        <w:rPr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ind w:left="270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1. 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l.</w:t>
      </w:r>
    </w:p>
    <w:p>
      <w:pPr>
        <w:ind w:left="270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2. 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ind w:left="27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将要冻存的细胞置于程序降温盒中，-80度冰箱中过夜，之后转入液氮容器中储存。同时记录好冻存管在液氮容器中的位置以便后续查阅和使用。</w:t>
      </w:r>
    </w:p>
    <w:p>
      <w:pPr>
        <w:ind w:left="270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2D129E"/>
    <w:multiLevelType w:val="multilevel"/>
    <w:tmpl w:val="622D129E"/>
    <w:lvl w:ilvl="0" w:tentative="0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75" w:hanging="420"/>
      </w:pPr>
    </w:lvl>
    <w:lvl w:ilvl="2" w:tentative="0">
      <w:start w:val="1"/>
      <w:numFmt w:val="lowerRoman"/>
      <w:lvlText w:val="%3."/>
      <w:lvlJc w:val="right"/>
      <w:pPr>
        <w:ind w:left="1995" w:hanging="420"/>
      </w:pPr>
    </w:lvl>
    <w:lvl w:ilvl="3" w:tentative="0">
      <w:start w:val="1"/>
      <w:numFmt w:val="decimal"/>
      <w:lvlText w:val="%4."/>
      <w:lvlJc w:val="left"/>
      <w:pPr>
        <w:ind w:left="2415" w:hanging="420"/>
      </w:pPr>
    </w:lvl>
    <w:lvl w:ilvl="4" w:tentative="0">
      <w:start w:val="1"/>
      <w:numFmt w:val="lowerLetter"/>
      <w:lvlText w:val="%5)"/>
      <w:lvlJc w:val="left"/>
      <w:pPr>
        <w:ind w:left="2835" w:hanging="420"/>
      </w:pPr>
    </w:lvl>
    <w:lvl w:ilvl="5" w:tentative="0">
      <w:start w:val="1"/>
      <w:numFmt w:val="lowerRoman"/>
      <w:lvlText w:val="%6."/>
      <w:lvlJc w:val="right"/>
      <w:pPr>
        <w:ind w:left="3255" w:hanging="420"/>
      </w:pPr>
    </w:lvl>
    <w:lvl w:ilvl="6" w:tentative="0">
      <w:start w:val="1"/>
      <w:numFmt w:val="decimal"/>
      <w:lvlText w:val="%7."/>
      <w:lvlJc w:val="left"/>
      <w:pPr>
        <w:ind w:left="3675" w:hanging="420"/>
      </w:pPr>
    </w:lvl>
    <w:lvl w:ilvl="7" w:tentative="0">
      <w:start w:val="1"/>
      <w:numFmt w:val="lowerLetter"/>
      <w:lvlText w:val="%8)"/>
      <w:lvlJc w:val="left"/>
      <w:pPr>
        <w:ind w:left="4095" w:hanging="420"/>
      </w:pPr>
    </w:lvl>
    <w:lvl w:ilvl="8" w:tentative="0">
      <w:start w:val="1"/>
      <w:numFmt w:val="lowerRoman"/>
      <w:lvlText w:val="%9."/>
      <w:lvlJc w:val="right"/>
      <w:pPr>
        <w:ind w:left="4515" w:hanging="42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ZTYzOTY1Zjc3ZWJlYTY2ZjZiMmFkNTI1NjNmNTUifQ=="/>
  </w:docVars>
  <w:rsids>
    <w:rsidRoot w:val="2FDF765A"/>
    <w:rsid w:val="011C44BE"/>
    <w:rsid w:val="03B33916"/>
    <w:rsid w:val="1207076B"/>
    <w:rsid w:val="13A943B4"/>
    <w:rsid w:val="1B8F65AC"/>
    <w:rsid w:val="227F2564"/>
    <w:rsid w:val="247B7E84"/>
    <w:rsid w:val="2B590F65"/>
    <w:rsid w:val="2FDF765A"/>
    <w:rsid w:val="399B6E24"/>
    <w:rsid w:val="3F3B6D04"/>
    <w:rsid w:val="3F583FA9"/>
    <w:rsid w:val="3FCB6D47"/>
    <w:rsid w:val="47410A32"/>
    <w:rsid w:val="48895562"/>
    <w:rsid w:val="4B652AFF"/>
    <w:rsid w:val="5949320E"/>
    <w:rsid w:val="6B820395"/>
    <w:rsid w:val="6C93284C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2122</Words>
  <Characters>2418</Characters>
  <Lines>0</Lines>
  <Paragraphs>0</Paragraphs>
  <TotalTime>0</TotalTime>
  <ScaleCrop>false</ScaleCrop>
  <LinksUpToDate>false</LinksUpToDate>
  <CharactersWithSpaces>2456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2023-07-24T11:30:00Z</cp:lastPrinted>
  <dcterms:modified xsi:type="dcterms:W3CDTF">2023-11-05T09:03:39Z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704CBBFC04424E749B915726071CCD5A_13</vt:lpwstr>
  </property>
</Properties>
</file>