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righ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</w:rPr>
        <w:t xml:space="preserve">                          </w:t>
      </w:r>
      <w:r>
        <w:rPr>
          <w:b/>
          <w:sz w:val="24"/>
        </w:rPr>
        <w:t>人</w:t>
      </w:r>
      <w:r>
        <w:rPr>
          <w:rFonts w:hint="eastAsia"/>
          <w:b/>
          <w:sz w:val="24"/>
        </w:rPr>
        <w:t>乳腺癌阿霉素</w:t>
      </w:r>
      <w:r>
        <w:rPr>
          <w:b/>
          <w:sz w:val="24"/>
        </w:rPr>
        <w:t>耐药细胞</w:t>
      </w:r>
    </w:p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sz w:val="24"/>
        </w:rPr>
        <w:t>MCF-7/A</w:t>
      </w:r>
      <w:r>
        <w:rPr>
          <w:b/>
          <w:sz w:val="24"/>
        </w:rPr>
        <w:t>dr</w:t>
      </w:r>
      <w:r>
        <w:rPr>
          <w:rFonts w:hint="eastAsia"/>
          <w:b/>
          <w:sz w:val="24"/>
          <w:lang w:eastAsia="zh-CN"/>
        </w:rPr>
        <w:t>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ind w:firstLine="480" w:firstLineChars="200"/>
        <w:jc w:val="left"/>
        <w:rPr>
          <w:rFonts w:hint="default" w:ascii="Calibri" w:hAnsi="Calibri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2"/>
          <w:lang w:val="en-US" w:eastAsia="zh-CN" w:bidi="ar-SA"/>
        </w:rPr>
        <w:t>MCF-7/Adr为由MCF-7细胞构建的耐Adr药物细胞株。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cs="Calibri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Times New Roman"/>
          <w:sz w:val="24"/>
          <w:lang w:val="en-US" w:eastAsia="zh-CN"/>
        </w:rPr>
        <w:t>人乳腺癌细胞耐药筛选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 xml:space="preserve"> 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</w:rPr>
        <w:t xml:space="preserve"> 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</w:rPr>
        <w:t>3）贴壁细胞：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rPr>
          <w:rFonts w:hint="eastAsia"/>
          <w:b/>
          <w:bCs/>
          <w:sz w:val="24"/>
        </w:rPr>
      </w:pPr>
      <w:r>
        <w:rPr>
          <w:rFonts w:hint="eastAsia" w:cs="Calibri"/>
          <w:color w:val="000000"/>
          <w:sz w:val="24"/>
        </w:rPr>
        <w:t>4）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numPr>
          <w:ilvl w:val="0"/>
          <w:numId w:val="3"/>
        </w:numPr>
        <w:jc w:val="left"/>
        <w:rPr>
          <w:rFonts w:hint="eastAsia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hAnsi="宋体"/>
          <w:sz w:val="24"/>
          <w:szCs w:val="24"/>
        </w:rPr>
        <w:t>准备</w:t>
      </w:r>
      <w:r>
        <w:rPr>
          <w:sz w:val="24"/>
          <w:szCs w:val="24"/>
        </w:rPr>
        <w:t>MEM</w:t>
      </w:r>
      <w:r>
        <w:rPr>
          <w:rFonts w:hint="eastAsia" w:hAnsi="宋体"/>
          <w:sz w:val="24"/>
          <w:szCs w:val="24"/>
        </w:rPr>
        <w:t>培养基</w:t>
      </w:r>
      <w:r>
        <w:rPr>
          <w:rFonts w:hint="eastAsia"/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</w:t>
      </w:r>
      <w:r>
        <w:rPr>
          <w:rFonts w:hint="eastAsia"/>
          <w:sz w:val="24"/>
          <w:lang w:val="en-US" w:eastAsia="zh-CN"/>
        </w:rPr>
        <w:t>10</w:t>
      </w:r>
      <w:r>
        <w:rPr>
          <w:sz w:val="24"/>
        </w:rPr>
        <w:t>%</w:t>
      </w:r>
      <w:r>
        <w:rPr>
          <w:rFonts w:hint="eastAsia"/>
          <w:sz w:val="24"/>
        </w:rPr>
        <w:t>；添加</w:t>
      </w:r>
      <w:r>
        <w:rPr>
          <w:sz w:val="24"/>
        </w:rPr>
        <w:t xml:space="preserve">0.01mg/ml </w:t>
      </w:r>
      <w:r>
        <w:rPr>
          <w:rFonts w:hint="eastAsia"/>
          <w:sz w:val="24"/>
        </w:rPr>
        <w:t>胰岛素；双抗 1%。</w:t>
      </w:r>
    </w:p>
    <w:p>
      <w:pPr>
        <w:numPr>
          <w:ilvl w:val="0"/>
          <w:numId w:val="3"/>
        </w:numPr>
        <w:jc w:val="left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ADR药物的配制及保存：</w:t>
      </w:r>
    </w:p>
    <w:p>
      <w:pPr>
        <w:numPr>
          <w:ilvl w:val="0"/>
          <w:numId w:val="0"/>
        </w:numPr>
        <w:ind w:leftChars="0" w:firstLine="480" w:firstLineChars="200"/>
        <w:jc w:val="left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建议将ADR药物配制成1mg/mL的母液，即使用10mL PBS溶液溶解10mg ADR药物，使其完全溶解后，使用0.22um滤器过滤除菌。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0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sz w:val="24"/>
        </w:rPr>
        <w:t>4）冻存液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ind w:firstLine="0"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二．细胞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/>
          <w:b/>
          <w:sz w:val="24"/>
        </w:rPr>
        <w:t>冻存细胞的复苏</w:t>
      </w:r>
      <w:r>
        <w:rPr>
          <w:rFonts w:hint="eastAsia"/>
          <w:sz w:val="24"/>
        </w:rPr>
        <w:t>：</w:t>
      </w:r>
      <w:bookmarkStart w:id="4" w:name="_GoBack"/>
      <w:bookmarkEnd w:id="4"/>
    </w:p>
    <w:p>
      <w:pPr>
        <w:numPr>
          <w:ilvl w:val="0"/>
          <w:numId w:val="5"/>
        </w:numPr>
        <w:ind w:firstLine="240" w:firstLineChars="100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将含有1mL细胞悬液的冻存管在37℃水浴中迅速摇晃解冻，加入到含4</w:t>
      </w:r>
      <w:r>
        <w:rPr>
          <w:rFonts w:hint="eastAsia" w:cs="Times New Roman"/>
          <w:sz w:val="24"/>
          <w:szCs w:val="24"/>
          <w:lang w:val="en-US" w:eastAsia="zh-CN"/>
        </w:rPr>
        <w:t>~</w:t>
      </w:r>
      <w:r>
        <w:rPr>
          <w:rFonts w:hint="eastAsia" w:cs="Times New Roman"/>
          <w:sz w:val="24"/>
          <w:szCs w:val="24"/>
        </w:rPr>
        <w:t>6mL完全培养基的离心管中混合均匀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eastAsia" w:cs="Times New Roman"/>
          <w:sz w:val="24"/>
          <w:szCs w:val="24"/>
        </w:rPr>
        <w:t>1000</w:t>
      </w:r>
      <w:r>
        <w:rPr>
          <w:rFonts w:hint="eastAsia" w:cs="Times New Roman"/>
          <w:sz w:val="24"/>
          <w:szCs w:val="24"/>
          <w:lang w:val="en-US" w:eastAsia="zh-CN"/>
        </w:rPr>
        <w:t>rpm/min</w:t>
      </w:r>
      <w:r>
        <w:rPr>
          <w:rFonts w:hint="eastAsia" w:cs="Times New Roman"/>
          <w:sz w:val="24"/>
          <w:szCs w:val="24"/>
        </w:rPr>
        <w:t>离心3</w:t>
      </w:r>
      <w:r>
        <w:rPr>
          <w:rFonts w:hint="eastAsia" w:cs="Times New Roman"/>
          <w:sz w:val="24"/>
          <w:szCs w:val="24"/>
          <w:lang w:val="en-US" w:eastAsia="zh-CN"/>
        </w:rPr>
        <w:t>~</w:t>
      </w:r>
      <w:r>
        <w:rPr>
          <w:rFonts w:hint="eastAsia" w:cs="Times New Roman"/>
          <w:sz w:val="24"/>
          <w:szCs w:val="24"/>
        </w:rPr>
        <w:t>5min，弃去上清液</w:t>
      </w:r>
      <w:r>
        <w:rPr>
          <w:rFonts w:hint="eastAsia" w:cs="Times New Roman"/>
          <w:sz w:val="24"/>
          <w:szCs w:val="24"/>
          <w:lang w:eastAsia="zh-CN"/>
        </w:rPr>
        <w:t>。</w:t>
      </w:r>
      <w:r>
        <w:rPr>
          <w:rFonts w:hint="eastAsia" w:cs="Times New Roman"/>
          <w:sz w:val="24"/>
          <w:szCs w:val="24"/>
          <w:lang w:val="en-US" w:eastAsia="zh-CN"/>
        </w:rPr>
        <w:t>加入1mL</w:t>
      </w:r>
      <w:r>
        <w:rPr>
          <w:rFonts w:hint="eastAsia" w:cs="Times New Roman"/>
          <w:sz w:val="24"/>
          <w:szCs w:val="24"/>
        </w:rPr>
        <w:t>完全培养基重悬细胞</w:t>
      </w:r>
      <w:r>
        <w:rPr>
          <w:rFonts w:hint="eastAsia" w:cs="Times New Roman"/>
          <w:sz w:val="24"/>
          <w:szCs w:val="24"/>
          <w:lang w:val="en-US" w:eastAsia="zh-CN"/>
        </w:rPr>
        <w:t>后，均匀铺于</w:t>
      </w:r>
      <w:r>
        <w:rPr>
          <w:rFonts w:hint="eastAsia" w:cs="Times New Roman"/>
          <w:sz w:val="24"/>
          <w:szCs w:val="24"/>
        </w:rPr>
        <w:t>含6</w:t>
      </w:r>
      <w:r>
        <w:rPr>
          <w:rFonts w:hint="eastAsia" w:cs="Times New Roman"/>
          <w:sz w:val="24"/>
          <w:szCs w:val="24"/>
          <w:lang w:val="en-US" w:eastAsia="zh-CN"/>
        </w:rPr>
        <w:t>~</w:t>
      </w:r>
      <w:r>
        <w:rPr>
          <w:rFonts w:hint="eastAsia" w:cs="Times New Roman"/>
          <w:sz w:val="24"/>
          <w:szCs w:val="24"/>
        </w:rPr>
        <w:t>8m</w:t>
      </w:r>
      <w:r>
        <w:rPr>
          <w:rFonts w:hint="eastAsia" w:cs="Times New Roman"/>
          <w:sz w:val="24"/>
          <w:szCs w:val="24"/>
          <w:lang w:val="en-US" w:eastAsia="zh-CN"/>
        </w:rPr>
        <w:t>L</w:t>
      </w:r>
      <w:r>
        <w:rPr>
          <w:rFonts w:hint="eastAsia" w:cs="Times New Roman"/>
          <w:sz w:val="24"/>
          <w:szCs w:val="24"/>
        </w:rPr>
        <w:t>完全培养基的培养瓶（或皿）中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eastAsia" w:cs="Times New Roman"/>
          <w:sz w:val="24"/>
          <w:szCs w:val="24"/>
          <w:lang w:val="en-US" w:eastAsia="zh-CN"/>
        </w:rPr>
        <w:t>置于</w:t>
      </w:r>
      <w:r>
        <w:rPr>
          <w:rFonts w:hint="eastAsia" w:cs="Times New Roman"/>
          <w:sz w:val="24"/>
          <w:szCs w:val="24"/>
        </w:rPr>
        <w:t>37℃</w:t>
      </w:r>
      <w:r>
        <w:rPr>
          <w:rFonts w:hint="eastAsia" w:cs="Times New Roman"/>
          <w:sz w:val="24"/>
          <w:szCs w:val="24"/>
          <w:lang w:val="en-US" w:eastAsia="zh-CN"/>
        </w:rPr>
        <w:t>恒温细胞培养箱中过夜培养</w:t>
      </w:r>
      <w:r>
        <w:rPr>
          <w:rFonts w:hint="eastAsia" w:cs="Times New Roman"/>
          <w:sz w:val="24"/>
          <w:szCs w:val="24"/>
        </w:rPr>
        <w:t>。第二天显微镜下观察细胞生长情况和细胞密度。</w:t>
      </w:r>
    </w:p>
    <w:p>
      <w:pPr>
        <w:numPr>
          <w:ilvl w:val="0"/>
          <w:numId w:val="0"/>
        </w:numPr>
        <w:rPr>
          <w:rFonts w:hint="eastAsia" w:cs="Times New Roman"/>
          <w:sz w:val="24"/>
          <w:szCs w:val="24"/>
          <w:highlight w:val="yellow"/>
          <w:lang w:val="en-US" w:eastAsia="zh-CN"/>
        </w:rPr>
      </w:pPr>
      <w:r>
        <w:rPr>
          <w:rFonts w:hint="eastAsia" w:cs="Times New Roman"/>
          <w:sz w:val="24"/>
          <w:szCs w:val="24"/>
          <w:highlight w:val="yellow"/>
          <w:lang w:val="en-US" w:eastAsia="zh-CN"/>
        </w:rPr>
        <w:t>注意：细胞复苏过程中，不可使用含有药物的培养基。须在细胞生长至汇合度达80%左右时，方可添加400ng/mL ADR药物；若细胞生长状态较为缓慢，可适当降低ADR的浓度（首次降低一半药物浓度），或使用不含药物的完全培养基培养至细胞生长状态较好时，再更换为所需的ADR浓度。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sz w:val="24"/>
          <w:szCs w:val="24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含10%FBS的培养基来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5"/>
        </w:numPr>
        <w:ind w:left="0" w:leftChars="0" w:firstLine="240" w:firstLineChars="100"/>
        <w:rPr>
          <w:rFonts w:hint="eastAsia" w:cs="Times New Roman"/>
          <w:sz w:val="24"/>
          <w:szCs w:val="24"/>
        </w:rPr>
      </w:pP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将细胞悬液按1：2的比例分到新T25瓶中，添加6-8ml按照说明书要求配置的新的完全培养基以保持细胞的生长活力，后续传代根据实际情况</w:t>
      </w:r>
      <w:r>
        <w:rPr>
          <w:rFonts w:hint="eastAsia" w:cs="Times New Roman"/>
          <w:sz w:val="24"/>
          <w:szCs w:val="24"/>
        </w:rPr>
        <w:t>按1:2~1:5的比例进行。</w:t>
      </w:r>
    </w:p>
    <w:p>
      <w:pPr>
        <w:numPr>
          <w:ilvl w:val="0"/>
          <w:numId w:val="0"/>
        </w:numPr>
        <w:ind w:leftChars="100"/>
        <w:rPr>
          <w:rFonts w:hint="default" w:cs="Times New Roman"/>
          <w:sz w:val="24"/>
          <w:szCs w:val="24"/>
          <w:highlight w:val="yellow"/>
          <w:lang w:val="en-US" w:eastAsia="zh-CN"/>
        </w:rPr>
      </w:pPr>
      <w:r>
        <w:rPr>
          <w:rFonts w:hint="eastAsia" w:cs="Times New Roman"/>
          <w:sz w:val="24"/>
          <w:szCs w:val="24"/>
          <w:highlight w:val="yellow"/>
          <w:lang w:val="en-US" w:eastAsia="zh-CN"/>
        </w:rPr>
        <w:t>注意：细胞传代1~2次后仍能保持增殖，即可提高药物浓度至500ng/mL继续培养；若此过程中细胞停止增殖，且状态较差，则需降低药物浓度（首次降低一半药物浓度）或使用不含药物的完全培养基培养，至细胞汇合度约80%，且生长状态较好时，再更换为所需的ADR药物浓度。</w:t>
      </w:r>
    </w:p>
    <w:p>
      <w:pPr>
        <w:numPr>
          <w:ilvl w:val="0"/>
          <w:numId w:val="0"/>
        </w:numPr>
        <w:ind w:leftChars="100"/>
        <w:rPr>
          <w:rFonts w:hint="eastAsia"/>
          <w:color w:val="000000"/>
        </w:rPr>
      </w:pPr>
    </w:p>
    <w:p>
      <w:pPr>
        <w:ind w:left="29" w:leftChars="14"/>
        <w:rPr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ind w:left="270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1. 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l.</w:t>
      </w:r>
    </w:p>
    <w:p>
      <w:pPr>
        <w:ind w:left="270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</w:rPr>
        <w:t>2. 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ind w:left="27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 将要冻存的细胞置于程序降温盒中，-80度冰箱中过夜，之后转入液氮容器中储存。同时记录好冻存管在液氮容器中的位置以便后续查阅和使用。</w:t>
      </w:r>
    </w:p>
    <w:p>
      <w:pPr>
        <w:ind w:left="270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44C3E9A"/>
    <w:rsid w:val="1AC27A2C"/>
    <w:rsid w:val="20030F0C"/>
    <w:rsid w:val="2FDF765A"/>
    <w:rsid w:val="301E6B28"/>
    <w:rsid w:val="38DE564D"/>
    <w:rsid w:val="3C054AE4"/>
    <w:rsid w:val="3F3B6D04"/>
    <w:rsid w:val="3FCB6D47"/>
    <w:rsid w:val="47410A32"/>
    <w:rsid w:val="48895562"/>
    <w:rsid w:val="4A557EB9"/>
    <w:rsid w:val="73D41F1D"/>
    <w:rsid w:val="7DB6561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1887</Words>
  <Characters>2171</Characters>
  <Lines>0</Lines>
  <Paragraphs>0</Paragraphs>
  <TotalTime>0</TotalTime>
  <ScaleCrop>false</ScaleCrop>
  <LinksUpToDate>false</LinksUpToDate>
  <CharactersWithSpaces>2247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2023-01-05T09:33:00Z</cp:lastPrinted>
  <dcterms:modified xsi:type="dcterms:W3CDTF">2023-11-05T09:10:14Z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BE9BB79D084F4B85905352B22C2BC88E_13</vt:lpwstr>
  </property>
</Properties>
</file>